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620AFF" w14:textId="178498C8" w:rsidR="00C21B6D" w:rsidRDefault="00C21B6D" w:rsidP="00C21B6D">
      <w:pPr>
        <w:spacing w:after="0" w:line="360" w:lineRule="auto"/>
        <w:jc w:val="center"/>
        <w:rPr>
          <w:rFonts w:asciiTheme="majorBidi" w:hAnsiTheme="majorBidi" w:cstheme="majorBidi"/>
          <w:b/>
          <w:bCs/>
          <w:sz w:val="24"/>
          <w:szCs w:val="24"/>
          <w:lang w:val="ro-RO"/>
        </w:rPr>
      </w:pPr>
      <w:r>
        <w:rPr>
          <w:rFonts w:asciiTheme="majorBidi" w:hAnsiTheme="majorBidi" w:cstheme="majorBidi"/>
          <w:b/>
          <w:bCs/>
          <w:sz w:val="24"/>
          <w:szCs w:val="24"/>
          <w:lang w:val="ro-RO"/>
        </w:rPr>
        <w:t>FIȘĂ DE DOCUMENTARE</w:t>
      </w:r>
    </w:p>
    <w:p w14:paraId="0874EB5E" w14:textId="279709DC" w:rsidR="00C21B6D" w:rsidRPr="00C21B6D" w:rsidRDefault="00C21B6D" w:rsidP="00C21B6D">
      <w:pPr>
        <w:spacing w:after="0" w:line="360" w:lineRule="auto"/>
        <w:jc w:val="center"/>
        <w:rPr>
          <w:rFonts w:asciiTheme="majorBidi" w:hAnsiTheme="majorBidi" w:cstheme="majorBidi"/>
          <w:sz w:val="24"/>
          <w:szCs w:val="24"/>
          <w:lang w:val="ro-RO"/>
        </w:rPr>
      </w:pPr>
      <w:r w:rsidRPr="00C21B6D">
        <w:rPr>
          <w:rFonts w:asciiTheme="majorBidi" w:hAnsiTheme="majorBidi" w:cstheme="majorBidi"/>
          <w:b/>
          <w:bCs/>
          <w:sz w:val="24"/>
          <w:szCs w:val="24"/>
          <w:lang w:val="ro-RO"/>
        </w:rPr>
        <w:t>DEȘEURILE SPITALICEȘTI</w:t>
      </w:r>
    </w:p>
    <w:p w14:paraId="08762C60" w14:textId="77777777" w:rsidR="00C21B6D" w:rsidRPr="00C21B6D" w:rsidRDefault="00C21B6D" w:rsidP="00C21B6D">
      <w:pPr>
        <w:spacing w:after="0" w:line="360" w:lineRule="auto"/>
        <w:jc w:val="both"/>
        <w:rPr>
          <w:rFonts w:asciiTheme="majorBidi" w:hAnsiTheme="majorBidi" w:cstheme="majorBidi"/>
          <w:sz w:val="24"/>
          <w:szCs w:val="24"/>
          <w:lang w:val="ro-RO"/>
        </w:rPr>
      </w:pPr>
      <w:r w:rsidRPr="00C21B6D">
        <w:rPr>
          <w:rFonts w:asciiTheme="majorBidi" w:hAnsiTheme="majorBidi" w:cstheme="majorBidi"/>
          <w:sz w:val="24"/>
          <w:szCs w:val="24"/>
          <w:lang w:val="ro-RO"/>
        </w:rPr>
        <w:t> </w:t>
      </w:r>
    </w:p>
    <w:p w14:paraId="38910D55" w14:textId="77777777" w:rsidR="00C21B6D" w:rsidRPr="00C21B6D" w:rsidRDefault="00C21B6D" w:rsidP="00C21B6D">
      <w:pPr>
        <w:spacing w:after="0" w:line="360" w:lineRule="auto"/>
        <w:jc w:val="both"/>
        <w:rPr>
          <w:rFonts w:asciiTheme="majorBidi" w:hAnsiTheme="majorBidi" w:cstheme="majorBidi"/>
          <w:sz w:val="24"/>
          <w:szCs w:val="24"/>
          <w:lang w:val="ro-RO"/>
        </w:rPr>
      </w:pPr>
      <w:r w:rsidRPr="00C21B6D">
        <w:rPr>
          <w:rFonts w:asciiTheme="majorBidi" w:hAnsiTheme="majorBidi" w:cstheme="majorBidi"/>
          <w:sz w:val="24"/>
          <w:szCs w:val="24"/>
          <w:lang w:val="ro-RO"/>
        </w:rPr>
        <w:t> </w:t>
      </w:r>
    </w:p>
    <w:p w14:paraId="2FB94109" w14:textId="77777777" w:rsidR="00C21B6D" w:rsidRPr="00C21B6D" w:rsidRDefault="00C21B6D" w:rsidP="00C21B6D">
      <w:pPr>
        <w:spacing w:after="0" w:line="360" w:lineRule="auto"/>
        <w:ind w:firstLine="720"/>
        <w:jc w:val="both"/>
        <w:rPr>
          <w:rFonts w:asciiTheme="majorBidi" w:hAnsiTheme="majorBidi" w:cstheme="majorBidi"/>
          <w:sz w:val="24"/>
          <w:szCs w:val="24"/>
          <w:lang w:val="ro-RO"/>
        </w:rPr>
      </w:pPr>
      <w:r w:rsidRPr="00C21B6D">
        <w:rPr>
          <w:rFonts w:asciiTheme="majorBidi" w:hAnsiTheme="majorBidi" w:cstheme="majorBidi"/>
          <w:sz w:val="24"/>
          <w:szCs w:val="24"/>
          <w:lang w:val="ro-RO"/>
        </w:rPr>
        <w:t xml:space="preserve">Prin Ordinul Ministrului Sănătății nr. 219/2002 au fost aprobate Normele Tehnice privind gestionarea deșeurilor rezultate din activitățile medicale. Potrivit art. 7 din Norme, </w:t>
      </w:r>
      <w:r w:rsidRPr="00C21B6D">
        <w:rPr>
          <w:rFonts w:asciiTheme="majorBidi" w:hAnsiTheme="majorBidi" w:cstheme="majorBidi"/>
          <w:b/>
          <w:bCs/>
          <w:i/>
          <w:iCs/>
          <w:sz w:val="24"/>
          <w:szCs w:val="24"/>
          <w:lang w:val="ro-RO"/>
        </w:rPr>
        <w:t>deșeurile rezultate din activitatea medicală se clasifică, în funcție de criterii practice, în deșeuri nepericuloase și deșeuri periculoase.</w:t>
      </w:r>
    </w:p>
    <w:p w14:paraId="7100B0DC" w14:textId="77777777" w:rsidR="00C21B6D" w:rsidRPr="00C21B6D" w:rsidRDefault="00C21B6D" w:rsidP="00C21B6D">
      <w:pPr>
        <w:spacing w:after="0" w:line="360" w:lineRule="auto"/>
        <w:ind w:firstLine="720"/>
        <w:jc w:val="both"/>
        <w:rPr>
          <w:rFonts w:asciiTheme="majorBidi" w:hAnsiTheme="majorBidi" w:cstheme="majorBidi"/>
          <w:sz w:val="24"/>
          <w:szCs w:val="24"/>
          <w:lang w:val="ro-RO"/>
        </w:rPr>
      </w:pPr>
      <w:r w:rsidRPr="00C21B6D">
        <w:rPr>
          <w:rFonts w:asciiTheme="majorBidi" w:hAnsiTheme="majorBidi" w:cstheme="majorBidi"/>
          <w:b/>
          <w:bCs/>
          <w:sz w:val="24"/>
          <w:szCs w:val="24"/>
          <w:lang w:val="ro-RO"/>
        </w:rPr>
        <w:t>Deșeurile nepericuloase</w:t>
      </w:r>
      <w:r w:rsidRPr="00C21B6D">
        <w:rPr>
          <w:rFonts w:asciiTheme="majorBidi" w:hAnsiTheme="majorBidi" w:cstheme="majorBidi"/>
          <w:sz w:val="24"/>
          <w:szCs w:val="24"/>
          <w:lang w:val="ro-RO"/>
        </w:rPr>
        <w:t xml:space="preserve"> sunt deșeurile asimilabile deșeurilor menajere, rezultate din activitatea serviciilor medicale, administrative, de cazare sau a blocurilor alimentare. Sunt incluse în categoria deșeurilor nepericuloase următoarele materiale: ambalajele materialelor sterile, flacoanele de perfuzie care nu au venit în contact cu sânge sau cu alte lichide biologice, ghipsul necontaminat cu lichide biologice, hârtia, resturile alimentare (cu excepția celor provenite de la secțiile de boli contagioase), sacii și alte ambalaje din material plastic, recipientele din sticlă care nu au venit în contact cu sânge sau alte lichide biologice. Aceste deșeuri încetează să mai fie nepericuloase dacă sunt amestecate cu o cantitate oarecare de deșeuri periculoase.</w:t>
      </w:r>
    </w:p>
    <w:p w14:paraId="428DE9C6" w14:textId="77777777" w:rsidR="00C21B6D" w:rsidRPr="00C21B6D" w:rsidRDefault="00C21B6D" w:rsidP="00C21B6D">
      <w:pPr>
        <w:spacing w:after="0" w:line="360" w:lineRule="auto"/>
        <w:ind w:firstLine="720"/>
        <w:jc w:val="both"/>
        <w:rPr>
          <w:rFonts w:asciiTheme="majorBidi" w:hAnsiTheme="majorBidi" w:cstheme="majorBidi"/>
          <w:sz w:val="24"/>
          <w:szCs w:val="24"/>
          <w:lang w:val="ro-RO"/>
        </w:rPr>
      </w:pPr>
      <w:r w:rsidRPr="00C21B6D">
        <w:rPr>
          <w:rFonts w:asciiTheme="majorBidi" w:hAnsiTheme="majorBidi" w:cstheme="majorBidi"/>
          <w:b/>
          <w:bCs/>
          <w:sz w:val="24"/>
          <w:szCs w:val="24"/>
          <w:lang w:val="ro-RO"/>
        </w:rPr>
        <w:t>Deșeurile periculoase</w:t>
      </w:r>
      <w:r w:rsidRPr="00C21B6D">
        <w:rPr>
          <w:rFonts w:asciiTheme="majorBidi" w:hAnsiTheme="majorBidi" w:cstheme="majorBidi"/>
          <w:sz w:val="24"/>
          <w:szCs w:val="24"/>
          <w:lang w:val="ro-RO"/>
        </w:rPr>
        <w:t xml:space="preserve"> rezultate din activitățile medicale se clasifică în patru mari categorii: deșeuri anatomo-patologice și părți anatomice (care cuprind părți anatomice, material biopsic, fetuși, placente, cadavre de animale rezultate din activitățile de cercetare și experimentare); deșeuri infecțioase (care conțin sau care au venit în contact cu sânge sau cu alte fluide biologice, precum și cu virusuri, bacterii, paraziți); deșeuri înțepătoare-tăietoare (reprezentate de ace, catetere, seringi cu ac, branule, lame de bisturiu de unică folosință, pipete, sticlărie de laborator care au venit în contact cu material infecțios); deșeuri chimice și farmaceutice (includ serurile, vaccinurile, medicamentele cu termen de valabilitate expirat, reziduurile de substanțe chimioterapice, reactivii și substanțele folosite în laboratoare).</w:t>
      </w:r>
    </w:p>
    <w:p w14:paraId="594E2286" w14:textId="77777777" w:rsidR="00C21B6D" w:rsidRPr="00C21B6D" w:rsidRDefault="00C21B6D" w:rsidP="00C21B6D">
      <w:pPr>
        <w:spacing w:after="0" w:line="360" w:lineRule="auto"/>
        <w:ind w:firstLine="720"/>
        <w:jc w:val="both"/>
        <w:rPr>
          <w:rFonts w:asciiTheme="majorBidi" w:hAnsiTheme="majorBidi" w:cstheme="majorBidi"/>
          <w:sz w:val="24"/>
          <w:szCs w:val="24"/>
          <w:lang w:val="ro-RO"/>
        </w:rPr>
      </w:pPr>
      <w:r w:rsidRPr="00C21B6D">
        <w:rPr>
          <w:rFonts w:asciiTheme="majorBidi" w:hAnsiTheme="majorBidi" w:cstheme="majorBidi"/>
          <w:sz w:val="24"/>
          <w:szCs w:val="24"/>
          <w:lang w:val="ro-RO"/>
        </w:rPr>
        <w:t>Ambalajul în care se face colectarea și care vine direct în contact cu deșeurile periculoase este de unică folosință și se elimină odată cu conținutul.</w:t>
      </w:r>
    </w:p>
    <w:p w14:paraId="258F6777" w14:textId="77777777" w:rsidR="00C21B6D" w:rsidRPr="00C21B6D" w:rsidRDefault="00C21B6D" w:rsidP="00C21B6D">
      <w:pPr>
        <w:spacing w:after="0" w:line="360" w:lineRule="auto"/>
        <w:ind w:firstLine="720"/>
        <w:jc w:val="both"/>
        <w:rPr>
          <w:rFonts w:asciiTheme="majorBidi" w:hAnsiTheme="majorBidi" w:cstheme="majorBidi"/>
          <w:sz w:val="24"/>
          <w:szCs w:val="24"/>
          <w:lang w:val="ro-RO"/>
        </w:rPr>
      </w:pPr>
      <w:r w:rsidRPr="00C21B6D">
        <w:rPr>
          <w:rFonts w:asciiTheme="majorBidi" w:hAnsiTheme="majorBidi" w:cstheme="majorBidi"/>
          <w:sz w:val="24"/>
          <w:szCs w:val="24"/>
          <w:lang w:val="ro-RO"/>
        </w:rPr>
        <w:t>Codurile de culori ale ambalajelor în care se colectează deșeurile rezultate din activitatea medicală sunt:</w:t>
      </w:r>
    </w:p>
    <w:p w14:paraId="09811295" w14:textId="77777777" w:rsidR="00C21B6D" w:rsidRPr="00C21B6D" w:rsidRDefault="00C21B6D" w:rsidP="00C21B6D">
      <w:pPr>
        <w:spacing w:after="0" w:line="360" w:lineRule="auto"/>
        <w:jc w:val="both"/>
        <w:rPr>
          <w:rFonts w:asciiTheme="majorBidi" w:hAnsiTheme="majorBidi" w:cstheme="majorBidi"/>
          <w:sz w:val="24"/>
          <w:szCs w:val="24"/>
          <w:lang w:val="ro-RO"/>
        </w:rPr>
      </w:pPr>
      <w:r w:rsidRPr="00C21B6D">
        <w:rPr>
          <w:rFonts w:asciiTheme="majorBidi" w:hAnsiTheme="majorBidi" w:cstheme="majorBidi"/>
          <w:sz w:val="24"/>
          <w:szCs w:val="24"/>
          <w:lang w:val="ro-RO"/>
        </w:rPr>
        <w:t xml:space="preserve">·         </w:t>
      </w:r>
      <w:r w:rsidRPr="00C21B6D">
        <w:rPr>
          <w:rFonts w:asciiTheme="majorBidi" w:hAnsiTheme="majorBidi" w:cstheme="majorBidi"/>
          <w:i/>
          <w:iCs/>
          <w:sz w:val="24"/>
          <w:szCs w:val="24"/>
          <w:lang w:val="ro-RO"/>
        </w:rPr>
        <w:t>galben pentru deșeurile periculoase;</w:t>
      </w:r>
    </w:p>
    <w:p w14:paraId="37B28325" w14:textId="77777777" w:rsidR="00C21B6D" w:rsidRPr="00C21B6D" w:rsidRDefault="00C21B6D" w:rsidP="00C21B6D">
      <w:pPr>
        <w:spacing w:after="0" w:line="360" w:lineRule="auto"/>
        <w:jc w:val="both"/>
        <w:rPr>
          <w:rFonts w:asciiTheme="majorBidi" w:hAnsiTheme="majorBidi" w:cstheme="majorBidi"/>
          <w:sz w:val="24"/>
          <w:szCs w:val="24"/>
          <w:lang w:val="ro-RO"/>
        </w:rPr>
      </w:pPr>
      <w:r w:rsidRPr="00C21B6D">
        <w:rPr>
          <w:rFonts w:asciiTheme="majorBidi" w:hAnsiTheme="majorBidi" w:cstheme="majorBidi"/>
          <w:sz w:val="24"/>
          <w:szCs w:val="24"/>
          <w:lang w:val="ro-RO"/>
        </w:rPr>
        <w:t xml:space="preserve">·         </w:t>
      </w:r>
      <w:r w:rsidRPr="00C21B6D">
        <w:rPr>
          <w:rFonts w:asciiTheme="majorBidi" w:hAnsiTheme="majorBidi" w:cstheme="majorBidi"/>
          <w:i/>
          <w:iCs/>
          <w:sz w:val="24"/>
          <w:szCs w:val="24"/>
          <w:lang w:val="ro-RO"/>
        </w:rPr>
        <w:t>negru pentru deșeurile nepericuloase.</w:t>
      </w:r>
    </w:p>
    <w:p w14:paraId="565DF1F0" w14:textId="77777777" w:rsidR="00C21B6D" w:rsidRPr="00C21B6D" w:rsidRDefault="00C21B6D" w:rsidP="00C21B6D">
      <w:pPr>
        <w:spacing w:after="0" w:line="360" w:lineRule="auto"/>
        <w:ind w:firstLine="720"/>
        <w:jc w:val="both"/>
        <w:rPr>
          <w:rFonts w:asciiTheme="majorBidi" w:hAnsiTheme="majorBidi" w:cstheme="majorBidi"/>
          <w:sz w:val="24"/>
          <w:szCs w:val="24"/>
          <w:lang w:val="ro-RO"/>
        </w:rPr>
      </w:pPr>
      <w:r w:rsidRPr="00C21B6D">
        <w:rPr>
          <w:rFonts w:asciiTheme="majorBidi" w:hAnsiTheme="majorBidi" w:cstheme="majorBidi"/>
          <w:sz w:val="24"/>
          <w:szCs w:val="24"/>
          <w:lang w:val="ro-RO"/>
        </w:rPr>
        <w:t>Pentru deșeurile infecțioase care nu sunt tăietoare - înțepătoare se folosesc cutii din carton prevăzute în interior cu saci de polietilenă sau saci din polietilenă galbeni, marcați cu pictograma "Pericol biologic".</w:t>
      </w:r>
    </w:p>
    <w:p w14:paraId="6D1779AC" w14:textId="77777777" w:rsidR="00C21B6D" w:rsidRPr="00C21B6D" w:rsidRDefault="00C21B6D" w:rsidP="00C21B6D">
      <w:pPr>
        <w:spacing w:after="0" w:line="360" w:lineRule="auto"/>
        <w:ind w:firstLine="720"/>
        <w:jc w:val="both"/>
        <w:rPr>
          <w:rFonts w:asciiTheme="majorBidi" w:hAnsiTheme="majorBidi" w:cstheme="majorBidi"/>
          <w:sz w:val="24"/>
          <w:szCs w:val="24"/>
          <w:lang w:val="ro-RO"/>
        </w:rPr>
      </w:pPr>
      <w:r w:rsidRPr="00C21B6D">
        <w:rPr>
          <w:rFonts w:asciiTheme="majorBidi" w:hAnsiTheme="majorBidi" w:cstheme="majorBidi"/>
          <w:i/>
          <w:iCs/>
          <w:sz w:val="24"/>
          <w:szCs w:val="24"/>
          <w:lang w:val="ro-RO"/>
        </w:rPr>
        <w:lastRenderedPageBreak/>
        <w:t>Deșeurile înțepătoare-tăietoare se colectează în cutii galbene, marcate cu pictograma "Pericol biologic", dotate cu capac special care să împiedice scoaterea deșeurilor după umplerea cutiei.</w:t>
      </w:r>
    </w:p>
    <w:p w14:paraId="38A3B47F" w14:textId="77777777" w:rsidR="00C21B6D" w:rsidRPr="00C21B6D" w:rsidRDefault="00C21B6D" w:rsidP="00C21B6D">
      <w:pPr>
        <w:spacing w:after="0" w:line="360" w:lineRule="auto"/>
        <w:ind w:firstLine="720"/>
        <w:jc w:val="both"/>
        <w:rPr>
          <w:rFonts w:asciiTheme="majorBidi" w:hAnsiTheme="majorBidi" w:cstheme="majorBidi"/>
          <w:sz w:val="24"/>
          <w:szCs w:val="24"/>
          <w:lang w:val="ro-RO"/>
        </w:rPr>
      </w:pPr>
      <w:r w:rsidRPr="00C21B6D">
        <w:rPr>
          <w:rFonts w:asciiTheme="majorBidi" w:hAnsiTheme="majorBidi" w:cstheme="majorBidi"/>
          <w:sz w:val="24"/>
          <w:szCs w:val="24"/>
          <w:lang w:val="ro-RO"/>
        </w:rPr>
        <w:t>Al doilea ambalaj în care se depun sacii și cutiile pentru deșeuri periculoase este reprezentat de containere mobile, aflate în spațiul de depozitare temporară. Containerul trebuie să fie etanș și prevăzut cu sistem de prindere adaptat sistemului automat de preluare din vehiculul de transport sau adaptat sistemului de golire în incinerator.</w:t>
      </w:r>
    </w:p>
    <w:p w14:paraId="7B502D19" w14:textId="77777777" w:rsidR="00C21B6D" w:rsidRPr="00C21B6D" w:rsidRDefault="00C21B6D" w:rsidP="00C21B6D">
      <w:pPr>
        <w:spacing w:after="0" w:line="360" w:lineRule="auto"/>
        <w:ind w:firstLine="720"/>
        <w:jc w:val="both"/>
        <w:rPr>
          <w:rFonts w:asciiTheme="majorBidi" w:hAnsiTheme="majorBidi" w:cstheme="majorBidi"/>
          <w:sz w:val="24"/>
          <w:szCs w:val="24"/>
          <w:lang w:val="ro-RO"/>
        </w:rPr>
      </w:pPr>
      <w:r w:rsidRPr="00C21B6D">
        <w:rPr>
          <w:rFonts w:asciiTheme="majorBidi" w:hAnsiTheme="majorBidi" w:cstheme="majorBidi"/>
          <w:i/>
          <w:iCs/>
          <w:sz w:val="24"/>
          <w:szCs w:val="24"/>
          <w:lang w:val="ro-RO"/>
        </w:rPr>
        <w:t>Deșeurile nepericuloase</w:t>
      </w:r>
      <w:r w:rsidRPr="00C21B6D">
        <w:rPr>
          <w:rFonts w:asciiTheme="majorBidi" w:hAnsiTheme="majorBidi" w:cstheme="majorBidi"/>
          <w:sz w:val="24"/>
          <w:szCs w:val="24"/>
          <w:lang w:val="ro-RO"/>
        </w:rPr>
        <w:t xml:space="preserve"> </w:t>
      </w:r>
      <w:r w:rsidRPr="00C21B6D">
        <w:rPr>
          <w:rFonts w:asciiTheme="majorBidi" w:hAnsiTheme="majorBidi" w:cstheme="majorBidi"/>
          <w:i/>
          <w:iCs/>
          <w:sz w:val="24"/>
          <w:szCs w:val="24"/>
          <w:lang w:val="ro-RO"/>
        </w:rPr>
        <w:t>se colectează în saci din polietilenă de culoare neagră, inscripționați "Deșeuri nepericuloase".</w:t>
      </w:r>
    </w:p>
    <w:p w14:paraId="4DDF046E" w14:textId="77777777" w:rsidR="00C21B6D" w:rsidRPr="00C21B6D" w:rsidRDefault="00C21B6D" w:rsidP="00C21B6D">
      <w:pPr>
        <w:spacing w:after="0" w:line="360" w:lineRule="auto"/>
        <w:ind w:firstLine="720"/>
        <w:jc w:val="both"/>
        <w:rPr>
          <w:rFonts w:asciiTheme="majorBidi" w:hAnsiTheme="majorBidi" w:cstheme="majorBidi"/>
          <w:sz w:val="24"/>
          <w:szCs w:val="24"/>
          <w:lang w:val="ro-RO"/>
        </w:rPr>
      </w:pPr>
      <w:r w:rsidRPr="00C21B6D">
        <w:rPr>
          <w:rFonts w:asciiTheme="majorBidi" w:hAnsiTheme="majorBidi" w:cstheme="majorBidi"/>
          <w:sz w:val="24"/>
          <w:szCs w:val="24"/>
          <w:lang w:val="ro-RO"/>
        </w:rPr>
        <w:t>Durata depozitării temporare a deșeurilor va fi cât mai scurtă posibil, iar condițiile de depozitare vor respecta normele de igienă în vigoare.</w:t>
      </w:r>
    </w:p>
    <w:p w14:paraId="7FB9BC9C" w14:textId="77777777" w:rsidR="00C21B6D" w:rsidRPr="00C21B6D" w:rsidRDefault="00C21B6D" w:rsidP="00C21B6D">
      <w:pPr>
        <w:spacing w:after="0" w:line="360" w:lineRule="auto"/>
        <w:ind w:firstLine="720"/>
        <w:jc w:val="both"/>
        <w:rPr>
          <w:rFonts w:asciiTheme="majorBidi" w:hAnsiTheme="majorBidi" w:cstheme="majorBidi"/>
          <w:sz w:val="24"/>
          <w:szCs w:val="24"/>
          <w:lang w:val="ro-RO"/>
        </w:rPr>
      </w:pPr>
      <w:r w:rsidRPr="00C21B6D">
        <w:rPr>
          <w:rFonts w:asciiTheme="majorBidi" w:hAnsiTheme="majorBidi" w:cstheme="majorBidi"/>
          <w:sz w:val="24"/>
          <w:szCs w:val="24"/>
          <w:lang w:val="ro-RO"/>
        </w:rPr>
        <w:t>Pentru deșeurile periculoase durata depozitării temporare nu trebuie să depășească 72 de ore, din care 48 de ore în incinta unității și 24 de ore pentru transport și eliminare finală.</w:t>
      </w:r>
    </w:p>
    <w:p w14:paraId="1385A5E9" w14:textId="77777777" w:rsidR="00C21B6D" w:rsidRPr="00C21B6D" w:rsidRDefault="00C21B6D" w:rsidP="00C21B6D">
      <w:pPr>
        <w:spacing w:after="0" w:line="360" w:lineRule="auto"/>
        <w:ind w:firstLine="720"/>
        <w:jc w:val="both"/>
        <w:rPr>
          <w:rFonts w:asciiTheme="majorBidi" w:hAnsiTheme="majorBidi" w:cstheme="majorBidi"/>
          <w:sz w:val="24"/>
          <w:szCs w:val="24"/>
          <w:lang w:val="ro-RO"/>
        </w:rPr>
      </w:pPr>
      <w:r w:rsidRPr="00C21B6D">
        <w:rPr>
          <w:rFonts w:asciiTheme="majorBidi" w:hAnsiTheme="majorBidi" w:cstheme="majorBidi"/>
          <w:sz w:val="24"/>
          <w:szCs w:val="24"/>
          <w:lang w:val="ro-RO"/>
        </w:rPr>
        <w:t>Spațiul de depozitare temporară trebuie să existe în fiecare unitate sanitară și să aibă două compartimente: un compartiment pentru deșeurile periculoase, prevăzut cu dispozitiv de închidere care să permită accesul numai persoanelor autorizate și un compartiment pentru deșeurile nepericuloase, amenajat conform normelor de igienă în vigoare privind mediul de viață al populației.</w:t>
      </w:r>
    </w:p>
    <w:p w14:paraId="093A8B3A" w14:textId="77777777" w:rsidR="00C21B6D" w:rsidRPr="00C21B6D" w:rsidRDefault="00C21B6D" w:rsidP="00C21B6D">
      <w:pPr>
        <w:spacing w:after="0" w:line="360" w:lineRule="auto"/>
        <w:ind w:firstLine="720"/>
        <w:jc w:val="both"/>
        <w:rPr>
          <w:rFonts w:asciiTheme="majorBidi" w:hAnsiTheme="majorBidi" w:cstheme="majorBidi"/>
          <w:sz w:val="24"/>
          <w:szCs w:val="24"/>
          <w:lang w:val="ro-RO"/>
        </w:rPr>
      </w:pPr>
      <w:r w:rsidRPr="00C21B6D">
        <w:rPr>
          <w:rFonts w:asciiTheme="majorBidi" w:hAnsiTheme="majorBidi" w:cstheme="majorBidi"/>
          <w:sz w:val="24"/>
          <w:szCs w:val="24"/>
          <w:lang w:val="ro-RO"/>
        </w:rPr>
        <w:t>Transportul deșeurilor periculoase în incinta unității se face pe un circuit separat de cel al pacienților și vizitatorilor. Deșeurile sunt transportate în cărucioare speciale sau containere mobile, care se spală și se dezinfectează după fiecare utilizare, la locul unde sunt descărcate.</w:t>
      </w:r>
    </w:p>
    <w:p w14:paraId="25FBF0A9" w14:textId="77777777" w:rsidR="00C21B6D" w:rsidRPr="00C21B6D" w:rsidRDefault="00C21B6D" w:rsidP="00C21B6D">
      <w:pPr>
        <w:spacing w:after="0" w:line="360" w:lineRule="auto"/>
        <w:ind w:firstLine="720"/>
        <w:jc w:val="both"/>
        <w:rPr>
          <w:rFonts w:asciiTheme="majorBidi" w:hAnsiTheme="majorBidi" w:cstheme="majorBidi"/>
          <w:sz w:val="24"/>
          <w:szCs w:val="24"/>
          <w:lang w:val="ro-RO"/>
        </w:rPr>
      </w:pPr>
      <w:r w:rsidRPr="00C21B6D">
        <w:rPr>
          <w:rFonts w:asciiTheme="majorBidi" w:hAnsiTheme="majorBidi" w:cstheme="majorBidi"/>
          <w:sz w:val="24"/>
          <w:szCs w:val="24"/>
          <w:lang w:val="ro-RO"/>
        </w:rPr>
        <w:t>Transportul deșeurilor periculoase rezultate din activitatea medicală, pe drumurile publice spre locul de eliminare finală, se face pe rute avizate de Direcția de Sănătate Publică Județeană.</w:t>
      </w:r>
    </w:p>
    <w:p w14:paraId="4D4C4CE6" w14:textId="77777777" w:rsidR="00C21B6D" w:rsidRPr="00C21B6D" w:rsidRDefault="00C21B6D" w:rsidP="00C21B6D">
      <w:pPr>
        <w:spacing w:after="0" w:line="360" w:lineRule="auto"/>
        <w:ind w:firstLine="720"/>
        <w:jc w:val="both"/>
        <w:rPr>
          <w:rFonts w:asciiTheme="majorBidi" w:hAnsiTheme="majorBidi" w:cstheme="majorBidi"/>
          <w:sz w:val="24"/>
          <w:szCs w:val="24"/>
          <w:lang w:val="ro-RO"/>
        </w:rPr>
      </w:pPr>
      <w:r w:rsidRPr="00C21B6D">
        <w:rPr>
          <w:rFonts w:asciiTheme="majorBidi" w:hAnsiTheme="majorBidi" w:cstheme="majorBidi"/>
          <w:sz w:val="24"/>
          <w:szCs w:val="24"/>
          <w:lang w:val="ro-RO"/>
        </w:rPr>
        <w:t>Vehiculul care transportă deșeurile periculoase trebuie să corespundă următoarelor cerințe minime:</w:t>
      </w:r>
    </w:p>
    <w:p w14:paraId="032EF4AA" w14:textId="77777777" w:rsidR="00C21B6D" w:rsidRPr="00C21B6D" w:rsidRDefault="00C21B6D" w:rsidP="00C21B6D">
      <w:pPr>
        <w:numPr>
          <w:ilvl w:val="0"/>
          <w:numId w:val="1"/>
        </w:numPr>
        <w:spacing w:after="0" w:line="360" w:lineRule="auto"/>
        <w:jc w:val="both"/>
        <w:rPr>
          <w:rFonts w:asciiTheme="majorBidi" w:hAnsiTheme="majorBidi" w:cstheme="majorBidi"/>
          <w:sz w:val="24"/>
          <w:szCs w:val="24"/>
          <w:lang w:val="ro-RO"/>
        </w:rPr>
      </w:pPr>
      <w:r w:rsidRPr="00C21B6D">
        <w:rPr>
          <w:rFonts w:asciiTheme="majorBidi" w:hAnsiTheme="majorBidi" w:cstheme="majorBidi"/>
          <w:sz w:val="24"/>
          <w:szCs w:val="24"/>
          <w:lang w:val="ro-RO"/>
        </w:rPr>
        <w:t>compartimentul destinat containerelor să fie separat de cabina șoferului;</w:t>
      </w:r>
    </w:p>
    <w:p w14:paraId="3B6CE0D2" w14:textId="77777777" w:rsidR="00C21B6D" w:rsidRPr="00C21B6D" w:rsidRDefault="00C21B6D" w:rsidP="00C21B6D">
      <w:pPr>
        <w:numPr>
          <w:ilvl w:val="0"/>
          <w:numId w:val="1"/>
        </w:numPr>
        <w:spacing w:after="0" w:line="360" w:lineRule="auto"/>
        <w:jc w:val="both"/>
        <w:rPr>
          <w:rFonts w:asciiTheme="majorBidi" w:hAnsiTheme="majorBidi" w:cstheme="majorBidi"/>
          <w:sz w:val="24"/>
          <w:szCs w:val="24"/>
          <w:lang w:val="ro-RO"/>
        </w:rPr>
      </w:pPr>
      <w:r w:rsidRPr="00C21B6D">
        <w:rPr>
          <w:rFonts w:asciiTheme="majorBidi" w:hAnsiTheme="majorBidi" w:cstheme="majorBidi"/>
          <w:sz w:val="24"/>
          <w:szCs w:val="24"/>
          <w:lang w:val="ro-RO"/>
        </w:rPr>
        <w:t>să aibă dispozitive de fixare a containerelor în timpul transportului;</w:t>
      </w:r>
    </w:p>
    <w:p w14:paraId="5AF9A192" w14:textId="77777777" w:rsidR="00C21B6D" w:rsidRPr="00C21B6D" w:rsidRDefault="00C21B6D" w:rsidP="00C21B6D">
      <w:pPr>
        <w:numPr>
          <w:ilvl w:val="0"/>
          <w:numId w:val="1"/>
        </w:numPr>
        <w:spacing w:after="0" w:line="360" w:lineRule="auto"/>
        <w:jc w:val="both"/>
        <w:rPr>
          <w:rFonts w:asciiTheme="majorBidi" w:hAnsiTheme="majorBidi" w:cstheme="majorBidi"/>
          <w:sz w:val="24"/>
          <w:szCs w:val="24"/>
          <w:lang w:val="ro-RO"/>
        </w:rPr>
      </w:pPr>
      <w:r w:rsidRPr="00C21B6D">
        <w:rPr>
          <w:rFonts w:asciiTheme="majorBidi" w:hAnsiTheme="majorBidi" w:cstheme="majorBidi"/>
          <w:sz w:val="24"/>
          <w:szCs w:val="24"/>
          <w:lang w:val="ro-RO"/>
        </w:rPr>
        <w:t>să fie utilat cu sisteme etanșe de închidere a ușilor compartimentului destinat containerelor;</w:t>
      </w:r>
    </w:p>
    <w:p w14:paraId="35B8413F" w14:textId="77777777" w:rsidR="00C21B6D" w:rsidRPr="00C21B6D" w:rsidRDefault="00C21B6D" w:rsidP="00C21B6D">
      <w:pPr>
        <w:numPr>
          <w:ilvl w:val="0"/>
          <w:numId w:val="1"/>
        </w:numPr>
        <w:spacing w:after="0" w:line="360" w:lineRule="auto"/>
        <w:jc w:val="both"/>
        <w:rPr>
          <w:rFonts w:asciiTheme="majorBidi" w:hAnsiTheme="majorBidi" w:cstheme="majorBidi"/>
          <w:sz w:val="24"/>
          <w:szCs w:val="24"/>
          <w:lang w:val="ro-RO"/>
        </w:rPr>
      </w:pPr>
      <w:r w:rsidRPr="00C21B6D">
        <w:rPr>
          <w:rFonts w:asciiTheme="majorBidi" w:hAnsiTheme="majorBidi" w:cstheme="majorBidi"/>
          <w:sz w:val="24"/>
          <w:szCs w:val="24"/>
          <w:lang w:val="ro-RO"/>
        </w:rPr>
        <w:t>să conțină sisteme de asigurare împotriva răspândirii deșeurilor periculoase în mediu în caz de accident.</w:t>
      </w:r>
    </w:p>
    <w:p w14:paraId="78ABD43E" w14:textId="77777777" w:rsidR="00C21B6D" w:rsidRPr="00C21B6D" w:rsidRDefault="00C21B6D" w:rsidP="00C21B6D">
      <w:pPr>
        <w:spacing w:after="0" w:line="360" w:lineRule="auto"/>
        <w:ind w:firstLine="720"/>
        <w:jc w:val="both"/>
        <w:rPr>
          <w:rFonts w:asciiTheme="majorBidi" w:hAnsiTheme="majorBidi" w:cstheme="majorBidi"/>
          <w:sz w:val="24"/>
          <w:szCs w:val="24"/>
          <w:lang w:val="ro-RO"/>
        </w:rPr>
      </w:pPr>
      <w:r w:rsidRPr="00C21B6D">
        <w:rPr>
          <w:rFonts w:asciiTheme="majorBidi" w:hAnsiTheme="majorBidi" w:cstheme="majorBidi"/>
          <w:sz w:val="24"/>
          <w:szCs w:val="24"/>
          <w:lang w:val="ro-RO"/>
        </w:rPr>
        <w:t>Operatorii economici sunt obligați să obțină un referat tehnic de evaluare (care are o valabilitate de 2 ani), iar în cazul în care referatul nu se obține, se suspendă dreptul de a utiliza autovehiculul pentru transportul deșeurilor periculoase rezultate din activitatea medicală.</w:t>
      </w:r>
    </w:p>
    <w:p w14:paraId="72FA3DDD" w14:textId="77777777" w:rsidR="00C21B6D" w:rsidRPr="00C21B6D" w:rsidRDefault="00C21B6D" w:rsidP="00C21B6D">
      <w:pPr>
        <w:spacing w:after="0" w:line="360" w:lineRule="auto"/>
        <w:ind w:firstLine="720"/>
        <w:jc w:val="both"/>
        <w:rPr>
          <w:rFonts w:asciiTheme="majorBidi" w:hAnsiTheme="majorBidi" w:cstheme="majorBidi"/>
          <w:sz w:val="24"/>
          <w:szCs w:val="24"/>
          <w:lang w:val="ro-RO"/>
        </w:rPr>
      </w:pPr>
      <w:r w:rsidRPr="00C21B6D">
        <w:rPr>
          <w:rFonts w:asciiTheme="majorBidi" w:hAnsiTheme="majorBidi" w:cstheme="majorBidi"/>
          <w:sz w:val="24"/>
          <w:szCs w:val="24"/>
          <w:lang w:val="ro-RO"/>
        </w:rPr>
        <w:t xml:space="preserve">În conformitate cu principiul "poluatorul plătește", costurile operațiilor de eliminare a deșeurilor se suportă de către deținătorul de deșeuri care încredințează deșeurile unui colector și/sau de către deținătorul anterior al deșeurilor sau producătorul produsului din care a rezultat deșeul. </w:t>
      </w:r>
      <w:r w:rsidRPr="00C21B6D">
        <w:rPr>
          <w:rFonts w:asciiTheme="majorBidi" w:hAnsiTheme="majorBidi" w:cstheme="majorBidi"/>
          <w:sz w:val="24"/>
          <w:szCs w:val="24"/>
          <w:lang w:val="ro-RO"/>
        </w:rPr>
        <w:lastRenderedPageBreak/>
        <w:t>Deținătorii și producătorii de deșeuri, în conformitate cu dispozițiile art. 19 din O.U.G. nr. 78/2000, au obligația:</w:t>
      </w:r>
    </w:p>
    <w:p w14:paraId="0524447F" w14:textId="77777777" w:rsidR="00C21B6D" w:rsidRPr="00C21B6D" w:rsidRDefault="00C21B6D" w:rsidP="00C21B6D">
      <w:pPr>
        <w:numPr>
          <w:ilvl w:val="0"/>
          <w:numId w:val="2"/>
        </w:numPr>
        <w:spacing w:after="0" w:line="360" w:lineRule="auto"/>
        <w:jc w:val="both"/>
        <w:rPr>
          <w:rFonts w:asciiTheme="majorBidi" w:hAnsiTheme="majorBidi" w:cstheme="majorBidi"/>
          <w:sz w:val="24"/>
          <w:szCs w:val="24"/>
          <w:lang w:val="ro-RO"/>
        </w:rPr>
      </w:pPr>
      <w:r w:rsidRPr="00C21B6D">
        <w:rPr>
          <w:rFonts w:asciiTheme="majorBidi" w:hAnsiTheme="majorBidi" w:cstheme="majorBidi"/>
          <w:sz w:val="24"/>
          <w:szCs w:val="24"/>
          <w:lang w:val="ro-RO"/>
        </w:rPr>
        <w:t>de a preda deșeurile, pe bază de contract, unor colectori sau să asigure valorificarea sau eliminarea deșeurilor prin mijloace proprii;</w:t>
      </w:r>
    </w:p>
    <w:p w14:paraId="5B645D54" w14:textId="77777777" w:rsidR="00C21B6D" w:rsidRPr="00C21B6D" w:rsidRDefault="00C21B6D" w:rsidP="00C21B6D">
      <w:pPr>
        <w:numPr>
          <w:ilvl w:val="0"/>
          <w:numId w:val="3"/>
        </w:numPr>
        <w:spacing w:after="0" w:line="360" w:lineRule="auto"/>
        <w:jc w:val="both"/>
        <w:rPr>
          <w:rFonts w:asciiTheme="majorBidi" w:hAnsiTheme="majorBidi" w:cstheme="majorBidi"/>
          <w:sz w:val="24"/>
          <w:szCs w:val="24"/>
          <w:lang w:val="ro-RO"/>
        </w:rPr>
      </w:pPr>
      <w:r w:rsidRPr="00C21B6D">
        <w:rPr>
          <w:rFonts w:asciiTheme="majorBidi" w:hAnsiTheme="majorBidi" w:cstheme="majorBidi"/>
          <w:sz w:val="24"/>
          <w:szCs w:val="24"/>
          <w:lang w:val="ro-RO"/>
        </w:rPr>
        <w:t>de a desemna un angajat care să urmărească și să asigure îndeplinirea obligațiilor prevăzute de lege în sarcina deținătorilor/producătorilor de deșeuri;</w:t>
      </w:r>
    </w:p>
    <w:p w14:paraId="345D4B43" w14:textId="77777777" w:rsidR="00C21B6D" w:rsidRPr="00C21B6D" w:rsidRDefault="00C21B6D" w:rsidP="00C21B6D">
      <w:pPr>
        <w:numPr>
          <w:ilvl w:val="0"/>
          <w:numId w:val="4"/>
        </w:numPr>
        <w:spacing w:after="0" w:line="360" w:lineRule="auto"/>
        <w:jc w:val="both"/>
        <w:rPr>
          <w:rFonts w:asciiTheme="majorBidi" w:hAnsiTheme="majorBidi" w:cstheme="majorBidi"/>
          <w:sz w:val="24"/>
          <w:szCs w:val="24"/>
          <w:lang w:val="ro-RO"/>
        </w:rPr>
      </w:pPr>
      <w:r w:rsidRPr="00C21B6D">
        <w:rPr>
          <w:rFonts w:asciiTheme="majorBidi" w:hAnsiTheme="majorBidi" w:cstheme="majorBidi"/>
          <w:sz w:val="24"/>
          <w:szCs w:val="24"/>
          <w:lang w:val="ro-RO"/>
        </w:rPr>
        <w:t>să permită autorităților de inspecție și control accesul la metodele, tehnologiile și instalațiile pentru tratarea, valorificarea și eliminarea deșeurilor, precum și la documentele care se referă la deșeuri;</w:t>
      </w:r>
    </w:p>
    <w:p w14:paraId="7A1D2AD1" w14:textId="77777777" w:rsidR="00C21B6D" w:rsidRPr="00C21B6D" w:rsidRDefault="00C21B6D" w:rsidP="00C21B6D">
      <w:pPr>
        <w:numPr>
          <w:ilvl w:val="0"/>
          <w:numId w:val="5"/>
        </w:numPr>
        <w:spacing w:after="0" w:line="360" w:lineRule="auto"/>
        <w:jc w:val="both"/>
        <w:rPr>
          <w:rFonts w:asciiTheme="majorBidi" w:hAnsiTheme="majorBidi" w:cstheme="majorBidi"/>
          <w:sz w:val="24"/>
          <w:szCs w:val="24"/>
          <w:lang w:val="ro-RO"/>
        </w:rPr>
      </w:pPr>
      <w:r w:rsidRPr="00C21B6D">
        <w:rPr>
          <w:rFonts w:asciiTheme="majorBidi" w:hAnsiTheme="majorBidi" w:cstheme="majorBidi"/>
          <w:sz w:val="24"/>
          <w:szCs w:val="24"/>
          <w:lang w:val="ro-RO"/>
        </w:rPr>
        <w:t>să separe deșeurile în vederea valorificării sau eliminării acestora.</w:t>
      </w:r>
    </w:p>
    <w:p w14:paraId="4C00A031" w14:textId="77777777" w:rsidR="00C21B6D" w:rsidRPr="00C21B6D" w:rsidRDefault="00C21B6D" w:rsidP="00C21B6D">
      <w:pPr>
        <w:spacing w:after="0" w:line="360" w:lineRule="auto"/>
        <w:ind w:firstLine="720"/>
        <w:jc w:val="both"/>
        <w:rPr>
          <w:rFonts w:asciiTheme="majorBidi" w:hAnsiTheme="majorBidi" w:cstheme="majorBidi"/>
          <w:sz w:val="24"/>
          <w:szCs w:val="24"/>
          <w:lang w:val="ro-RO"/>
        </w:rPr>
      </w:pPr>
      <w:r w:rsidRPr="00C21B6D">
        <w:rPr>
          <w:rFonts w:asciiTheme="majorBidi" w:hAnsiTheme="majorBidi" w:cstheme="majorBidi"/>
          <w:sz w:val="24"/>
          <w:szCs w:val="24"/>
          <w:lang w:val="ro-RO"/>
        </w:rPr>
        <w:t>Metodele de eliminare a deșeurilor trebuie să asigure distrugerea rapidă și completă a factorilor cu potențial nociv pentru mediu și pentru starea de sănătate a populației. Potrivit art. 41 din Normele Tehnice privind gestionarea deșeurilor rezultate din activitățile medicale aprobate prin O.M.S. nr. 219/2002, metodele folosite pentru eliminarea finală a deșeurilor periculoase rezultate din activitățile medicale sunt incinerarea în incineratoare care respectă normele și standardele în vigoare privind emisiile de gaze în atmosferă, și depozitarea în depozitul de deșeuri.</w:t>
      </w:r>
    </w:p>
    <w:p w14:paraId="4F0E52D7" w14:textId="77777777" w:rsidR="00C21B6D" w:rsidRPr="00C21B6D" w:rsidRDefault="00C21B6D" w:rsidP="00C21B6D">
      <w:pPr>
        <w:spacing w:after="0" w:line="360" w:lineRule="auto"/>
        <w:ind w:firstLine="720"/>
        <w:jc w:val="both"/>
        <w:rPr>
          <w:rFonts w:asciiTheme="majorBidi" w:hAnsiTheme="majorBidi" w:cstheme="majorBidi"/>
          <w:sz w:val="24"/>
          <w:szCs w:val="24"/>
          <w:lang w:val="ro-RO"/>
        </w:rPr>
      </w:pPr>
      <w:r w:rsidRPr="00C21B6D">
        <w:rPr>
          <w:rFonts w:asciiTheme="majorBidi" w:hAnsiTheme="majorBidi" w:cstheme="majorBidi"/>
          <w:sz w:val="24"/>
          <w:szCs w:val="24"/>
          <w:lang w:val="ro-RO"/>
        </w:rPr>
        <w:t>Deșeurile nepericuloase nu necesită tratamente speciale și se includ in ciclul de eliminare a deșeurilor municipale, cu excepția resturilor alimentare provenite din spitalele de boli contagioase, care necesită autoclavare înainte de a fi preluate de serviciile de salubritate.</w:t>
      </w:r>
    </w:p>
    <w:p w14:paraId="738CD02E" w14:textId="77777777" w:rsidR="00C21B6D" w:rsidRPr="00C21B6D" w:rsidRDefault="00C21B6D" w:rsidP="00C21B6D">
      <w:pPr>
        <w:spacing w:after="0" w:line="360" w:lineRule="auto"/>
        <w:ind w:firstLine="720"/>
        <w:jc w:val="both"/>
        <w:rPr>
          <w:rFonts w:asciiTheme="majorBidi" w:hAnsiTheme="majorBidi" w:cstheme="majorBidi"/>
          <w:sz w:val="24"/>
          <w:szCs w:val="24"/>
          <w:lang w:val="ro-RO"/>
        </w:rPr>
      </w:pPr>
      <w:r w:rsidRPr="00C21B6D">
        <w:rPr>
          <w:rFonts w:asciiTheme="majorBidi" w:hAnsiTheme="majorBidi" w:cstheme="majorBidi"/>
          <w:sz w:val="24"/>
          <w:szCs w:val="24"/>
          <w:lang w:val="ro-RO"/>
        </w:rPr>
        <w:t>La nivelul unității sanitare, deșeurile periculoase pot fi supuse tratamentelor de neutralizare (autoclavare, dezinfecție chimică, dezinfecție cu microunde, încapsulare, iradiere) înainte de a fi eliminate final prin depozitare în depozitul de deșeuri.</w:t>
      </w:r>
    </w:p>
    <w:p w14:paraId="7C1B58E3" w14:textId="77777777" w:rsidR="00C21B6D" w:rsidRPr="00C21B6D" w:rsidRDefault="00C21B6D" w:rsidP="00C21B6D">
      <w:pPr>
        <w:spacing w:after="0" w:line="360" w:lineRule="auto"/>
        <w:ind w:firstLine="720"/>
        <w:jc w:val="both"/>
        <w:rPr>
          <w:rFonts w:asciiTheme="majorBidi" w:hAnsiTheme="majorBidi" w:cstheme="majorBidi"/>
          <w:sz w:val="24"/>
          <w:szCs w:val="24"/>
          <w:lang w:val="ro-RO"/>
        </w:rPr>
      </w:pPr>
      <w:r w:rsidRPr="00C21B6D">
        <w:rPr>
          <w:rFonts w:asciiTheme="majorBidi" w:hAnsiTheme="majorBidi" w:cstheme="majorBidi"/>
          <w:sz w:val="24"/>
          <w:szCs w:val="24"/>
          <w:lang w:val="ro-RO"/>
        </w:rPr>
        <w:t>În ceea ce privește implementarea acquis-ului comunitar referitor la deșeurile medicale, Uniunea Europeană și Guvernul României au stabilit închiderea tuturor crematoriilor mici din unitățile medicale și înlocuirea acestora cu instalații alternative de gestionare a deșeurilor medicale periculoase.</w:t>
      </w:r>
    </w:p>
    <w:p w14:paraId="402DF71F" w14:textId="77777777" w:rsidR="00C21B6D" w:rsidRPr="00C21B6D" w:rsidRDefault="00C21B6D" w:rsidP="00C21B6D">
      <w:pPr>
        <w:spacing w:after="0" w:line="360" w:lineRule="auto"/>
        <w:ind w:firstLine="720"/>
        <w:jc w:val="both"/>
        <w:rPr>
          <w:rFonts w:asciiTheme="majorBidi" w:hAnsiTheme="majorBidi" w:cstheme="majorBidi"/>
          <w:sz w:val="24"/>
          <w:szCs w:val="24"/>
          <w:lang w:val="ro-RO"/>
        </w:rPr>
      </w:pPr>
      <w:r w:rsidRPr="00C21B6D">
        <w:rPr>
          <w:rFonts w:asciiTheme="majorBidi" w:hAnsiTheme="majorBidi" w:cstheme="majorBidi"/>
          <w:sz w:val="24"/>
          <w:szCs w:val="24"/>
          <w:lang w:val="ro-RO"/>
        </w:rPr>
        <w:t>În acest sens, alături de metoda incinerării deșeurilor în incineratoarele moderne, a început și în țara noastră să se răspândească metoda sterilizării termice a deșeurilor. Echipamentele de sterilizare termică umedă a deșeurilor sunt ușor de instalat și operat, având costuri de exploatare mai reduse, iar amplasarea acestor echipamente nu presupune încăperi speciale. În aceste condiții, rezultă că achiziția unui asemenea echipament este mult mai avantajoasă decât plata serviciilor pentru distrugerea deșeurilor rezultate din activitatea medicală. Faptele de nerespectare a normelor legale privind regimul deșeurilor pot constitui contravenții sau infracțiuni, după caz, și se sancționează în conformitate cu dispozițiile art. 51 -53 din O.U.G. nr. 78/2000 cu modificările și completările ulterioare.</w:t>
      </w:r>
    </w:p>
    <w:p w14:paraId="3E6E4770" w14:textId="77777777" w:rsidR="00C21B6D" w:rsidRPr="00C21B6D" w:rsidRDefault="00C21B6D" w:rsidP="00C21B6D">
      <w:pPr>
        <w:spacing w:after="0" w:line="360" w:lineRule="auto"/>
        <w:ind w:firstLine="720"/>
        <w:jc w:val="both"/>
        <w:rPr>
          <w:rFonts w:asciiTheme="majorBidi" w:hAnsiTheme="majorBidi" w:cstheme="majorBidi"/>
          <w:sz w:val="24"/>
          <w:szCs w:val="24"/>
          <w:lang w:val="ro-RO"/>
        </w:rPr>
      </w:pPr>
      <w:r w:rsidRPr="00C21B6D">
        <w:rPr>
          <w:rFonts w:asciiTheme="majorBidi" w:hAnsiTheme="majorBidi" w:cstheme="majorBidi"/>
          <w:sz w:val="24"/>
          <w:szCs w:val="24"/>
          <w:lang w:val="ro-RO"/>
        </w:rPr>
        <w:lastRenderedPageBreak/>
        <w:t>Aproximativ 25% din cantitatea totală a deșeurilor produse într-o unitate medicală sunt deșeuri periculoase, în prezent, cantitatea de deșeuri rezultate din activitățile medicale fiind în continuă creștere, mai ales ca urmare a utilizării materialelor de unică folosință. În aceste condiții, este evidentă importanța reducerii cantității de deșeuri.</w:t>
      </w:r>
    </w:p>
    <w:p w14:paraId="27B77219" w14:textId="77777777" w:rsidR="00C21B6D" w:rsidRPr="00C21B6D" w:rsidRDefault="00C21B6D" w:rsidP="00C21B6D">
      <w:pPr>
        <w:spacing w:after="0" w:line="360" w:lineRule="auto"/>
        <w:ind w:firstLine="720"/>
        <w:jc w:val="both"/>
        <w:rPr>
          <w:rFonts w:asciiTheme="majorBidi" w:hAnsiTheme="majorBidi" w:cstheme="majorBidi"/>
          <w:sz w:val="24"/>
          <w:szCs w:val="24"/>
          <w:lang w:val="ro-RO"/>
        </w:rPr>
      </w:pPr>
      <w:r w:rsidRPr="00C21B6D">
        <w:rPr>
          <w:rFonts w:asciiTheme="majorBidi" w:hAnsiTheme="majorBidi" w:cstheme="majorBidi"/>
          <w:sz w:val="24"/>
          <w:szCs w:val="24"/>
          <w:lang w:val="ro-RO"/>
        </w:rPr>
        <w:t>Separarea deșeurilor medicale în deșeuri periculoase și nepericuloase constituie primul pas pentru reducerea cantității de deșeuri. De asemenea, scăderea cantitativă a deșeurilor medicale se obține și prin reutilizarea și reciclarea categoriilor de deșeuri medicale care pot face obiectul acestor tipuri de operațiuni. Reducerea cantității de deșeuri rezultate din activitatea medicală are o importanță deosebită, dat fiind faptul că prin această măsură se realizează protejarea mediului înconjurător, o mai buna protecție a muncii și, nu în ultimul rând, protejarea sănătății populației.</w:t>
      </w:r>
    </w:p>
    <w:p w14:paraId="022A7019" w14:textId="77777777" w:rsidR="0041640C" w:rsidRDefault="0041640C"/>
    <w:sectPr w:rsidR="0041640C" w:rsidSect="00AE5C35">
      <w:pgSz w:w="11906" w:h="16838" w:code="9"/>
      <w:pgMar w:top="1138" w:right="1138" w:bottom="1138" w:left="1138" w:header="432" w:footer="288"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3643B"/>
    <w:multiLevelType w:val="multilevel"/>
    <w:tmpl w:val="E4461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B9B6441"/>
    <w:multiLevelType w:val="multilevel"/>
    <w:tmpl w:val="CCA2E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4563894">
    <w:abstractNumId w:val="0"/>
  </w:num>
  <w:num w:numId="2" w16cid:durableId="901981937">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3" w16cid:durableId="901981937">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4" w16cid:durableId="901981937">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5" w16cid:durableId="901981937">
    <w:abstractNumId w:val="1"/>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B6D"/>
    <w:rsid w:val="0041640C"/>
    <w:rsid w:val="004220DD"/>
    <w:rsid w:val="00AE5C35"/>
    <w:rsid w:val="00C01F0C"/>
    <w:rsid w:val="00C21B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5340F"/>
  <w15:chartTrackingRefBased/>
  <w15:docId w15:val="{CD8C5768-C0E1-42C0-B5E9-C1A209DD6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9483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1378</Words>
  <Characters>7859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Drăgănescu E. Crina-Adriana</dc:creator>
  <cp:keywords/>
  <dc:description/>
  <cp:lastModifiedBy>Drăgănescu E. Crina-Adriana</cp:lastModifiedBy>
  <cp:revision>1</cp:revision>
  <dcterms:created xsi:type="dcterms:W3CDTF">2023-01-13T14:22:00Z</dcterms:created>
  <dcterms:modified xsi:type="dcterms:W3CDTF">2023-01-13T14:34:00Z</dcterms:modified>
</cp:coreProperties>
</file>