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360" w:before="0" w:after="150"/>
        <w:jc w:val="right"/>
        <w:rPr>
          <w:rFonts w:ascii="Trebuchet MS" w:hAnsi="Trebuchet MS" w:eastAsia="Times New Roman" w:cs="Arial" w:asciiTheme="majorHAnsi" w:hAnsiTheme="majorHAnsi"/>
          <w:b/>
          <w:b/>
          <w:color w:val="0070C0"/>
          <w:sz w:val="24"/>
          <w:szCs w:val="24"/>
          <w:lang w:eastAsia="en-GB"/>
        </w:rPr>
      </w:pPr>
      <w:r>
        <w:rPr>
          <w:rFonts w:eastAsia="Times New Roman" w:cs="Arial"/>
          <w:b/>
          <w:color w:val="0070C0"/>
          <w:sz w:val="24"/>
          <w:szCs w:val="24"/>
          <w:lang w:eastAsia="en-GB"/>
        </w:rPr>
        <w:t>21.07.2020</w:t>
      </w:r>
    </w:p>
    <w:p>
      <w:pPr>
        <w:pStyle w:val="Normal"/>
        <w:numPr>
          <w:ilvl w:val="0"/>
          <w:numId w:val="0"/>
        </w:numPr>
        <w:pBdr>
          <w:bottom w:val="single" w:sz="6" w:space="2" w:color="B9D2E3"/>
        </w:pBdr>
        <w:shd w:val="clear" w:color="auto" w:fill="FFFFFF"/>
        <w:spacing w:lineRule="auto" w:line="360" w:before="0" w:after="0"/>
        <w:ind w:left="75" w:right="75" w:hanging="0"/>
        <w:jc w:val="center"/>
        <w:outlineLvl w:val="0"/>
        <w:rPr>
          <w:rFonts w:ascii="Trebuchet MS" w:hAnsi="Trebuchet MS" w:eastAsia="Times New Roman" w:cs="Tahoma" w:asciiTheme="majorHAnsi" w:hAnsiTheme="majorHAnsi"/>
          <w:b/>
          <w:b/>
          <w:bCs/>
          <w:color w:val="0070C0"/>
          <w:kern w:val="2"/>
          <w:sz w:val="28"/>
          <w:szCs w:val="24"/>
          <w:lang w:eastAsia="en-GB"/>
        </w:rPr>
      </w:pPr>
      <w:r>
        <w:rPr>
          <w:rFonts w:eastAsia="Times New Roman" w:cs="Tahoma"/>
          <w:b/>
          <w:bCs/>
          <w:color w:val="0070C0"/>
          <w:kern w:val="2"/>
          <w:sz w:val="28"/>
          <w:szCs w:val="24"/>
          <w:lang w:eastAsia="en-GB"/>
        </w:rPr>
        <w:t>Comunicat de presă</w:t>
      </w:r>
    </w:p>
    <w:p>
      <w:pPr>
        <w:pStyle w:val="Normal"/>
        <w:jc w:val="center"/>
        <w:rPr>
          <w:b/>
          <w:b/>
          <w:color w:val="0070C0"/>
          <w:sz w:val="24"/>
          <w:szCs w:val="24"/>
        </w:rPr>
      </w:pPr>
      <w:r>
        <w:rPr>
          <w:b/>
          <w:color w:val="0070C0"/>
          <w:sz w:val="24"/>
          <w:szCs w:val="24"/>
        </w:rPr>
        <w:t>Aproape 150.000 de cereri admise în prima etapă de cuprindere a copiilor în învățământul primar (anul școlar 2020-2021)</w:t>
      </w:r>
    </w:p>
    <w:p>
      <w:pPr>
        <w:pStyle w:val="Normal"/>
        <w:rPr/>
      </w:pPr>
      <w:r>
        <w:rPr>
          <w:b/>
          <w:sz w:val="23"/>
          <w:szCs w:val="23"/>
        </w:rPr>
        <w:t xml:space="preserve">Ministerul Educației și Cercetării a centralizat situația preliminară a cererilor de înscriere în învățământul primar pentru anul școlar 2020-2021, după prima etapă de cuprindere în clasa pregătitoare (8 – 20 iulie), prevăzută de calendarul </w:t>
      </w:r>
      <w:r>
        <w:rPr>
          <w:rFonts w:cs="Arial"/>
          <w:b/>
          <w:sz w:val="23"/>
          <w:szCs w:val="23"/>
          <w:shd w:fill="FFFFFF" w:val="clear"/>
        </w:rPr>
        <w:t xml:space="preserve">modificat și completat în luna mai </w:t>
      </w:r>
      <w:r>
        <w:rPr>
          <w:b/>
          <w:sz w:val="23"/>
          <w:szCs w:val="23"/>
        </w:rPr>
        <w:t xml:space="preserve">prin  </w:t>
      </w:r>
      <w:hyperlink r:id="rId2">
        <w:r>
          <w:rPr>
            <w:rStyle w:val="InternetLink"/>
            <w:rFonts w:cs="Arial"/>
            <w:b/>
            <w:sz w:val="23"/>
            <w:szCs w:val="23"/>
            <w:highlight w:val="white"/>
          </w:rPr>
          <w:t>ordin de ministru</w:t>
        </w:r>
      </w:hyperlink>
      <w:r>
        <w:rPr>
          <w:rFonts w:cs="Arial"/>
          <w:b/>
          <w:sz w:val="23"/>
          <w:szCs w:val="23"/>
          <w:shd w:fill="FFFFFF" w:val="clear"/>
        </w:rPr>
        <w:t>.</w:t>
      </w:r>
    </w:p>
    <w:p>
      <w:pPr>
        <w:pStyle w:val="Normal"/>
        <w:rPr/>
      </w:pPr>
      <w:r>
        <w:rPr>
          <w:sz w:val="23"/>
          <w:szCs w:val="23"/>
        </w:rPr>
        <w:t xml:space="preserve">Astfel, potrivit datelor înregistrate în sistem, au fost completate și depuse, la nivel național, în perioada 4 martie - 7 iulie 2020, 150.503 cereri, fiind admise </w:t>
      </w:r>
      <w:r>
        <w:rPr>
          <w:rFonts w:cs="Tahoma"/>
          <w:bCs/>
          <w:sz w:val="23"/>
          <w:szCs w:val="23"/>
        </w:rPr>
        <w:t>149.307 cereri</w:t>
      </w:r>
      <w:r>
        <w:rPr>
          <w:sz w:val="23"/>
          <w:szCs w:val="23"/>
        </w:rPr>
        <w:t>. Dintre cele 150.503 cereri completate și depuse, 131.599 de cereri vizează copiii care împlinesc vârsta de 6 ani până la data de 31 august 2020, inclusiv, iar 18.904 cereri, copiii care împlinesc vârsta de 6 ani</w:t>
      </w:r>
      <w:bookmarkStart w:id="0" w:name="_GoBack"/>
      <w:bookmarkEnd w:id="0"/>
      <w:r>
        <w:rPr>
          <w:sz w:val="23"/>
          <w:szCs w:val="23"/>
        </w:rPr>
        <w:t xml:space="preserve"> în perioada 1 septembrie - 31 decembrie 2020, inclusiv. </w:t>
      </w:r>
    </w:p>
    <w:p>
      <w:pPr>
        <w:pStyle w:val="Normal"/>
        <w:rPr/>
      </w:pPr>
      <w:r>
        <w:rPr>
          <w:rFonts w:cs="Arial"/>
          <w:b/>
          <w:sz w:val="23"/>
          <w:szCs w:val="23"/>
          <w:shd w:fill="FFFFFF" w:val="clear"/>
        </w:rPr>
        <w:t>În judeţul GORJ au fost înregistrate 1647 de cereri de înscriere.</w:t>
      </w:r>
    </w:p>
    <w:p>
      <w:pPr>
        <w:pStyle w:val="Normal"/>
        <w:rPr/>
      </w:pPr>
      <w:r>
        <w:rPr>
          <w:rFonts w:cs="Arial"/>
          <w:sz w:val="23"/>
          <w:szCs w:val="23"/>
          <w:shd w:fill="FFFFFF" w:val="clear"/>
        </w:rPr>
        <w:t>În această primă etapă, repartizarea copiilor s-a realizat pe baza informațiilor din cererile-tip de înscriere și din documentele depuse, inclusiv prin aplicația informatică, de părinți/tutori legal instituiți/reprezentanți legali și în baza deciziilor consiliilor de administrație ale unităților de învățământ, luate în urma aplicării criteriilor de departajare pentru copiii din alte circumscripții școlare.</w:t>
      </w:r>
    </w:p>
    <w:p>
      <w:pPr>
        <w:pStyle w:val="Normal"/>
        <w:rPr>
          <w:rFonts w:cs="Arial"/>
          <w:sz w:val="23"/>
          <w:szCs w:val="23"/>
          <w:highlight w:val="white"/>
        </w:rPr>
      </w:pPr>
      <w:r>
        <w:rPr>
          <w:rFonts w:eastAsia="Times New Roman" w:cs="Arial"/>
          <w:sz w:val="23"/>
          <w:szCs w:val="23"/>
          <w:lang w:eastAsia="en-GB"/>
        </w:rPr>
        <w:t>În a doua etapă (21 - 31 iulie) va fi asigurată înscrierea, pe locurile libere, a copiilor care nu au participat la prima etapă sau nu au fost distribuiți, din diferite motive, conform procedurii elaborate de inspectoratul școlar județean/al municipiului București.</w:t>
      </w:r>
    </w:p>
    <w:p>
      <w:pPr>
        <w:pStyle w:val="Normal"/>
        <w:shd w:val="clear" w:color="auto" w:fill="FFFFFF"/>
        <w:spacing w:lineRule="auto" w:line="240" w:before="160" w:after="150"/>
        <w:rPr>
          <w:rFonts w:eastAsia="Times New Roman" w:cs="Arial"/>
          <w:sz w:val="23"/>
          <w:szCs w:val="23"/>
          <w:lang w:eastAsia="en-GB"/>
        </w:rPr>
      </w:pPr>
      <w:r>
        <w:rPr>
          <w:rFonts w:eastAsia="Times New Roman" w:cs="Arial"/>
          <w:sz w:val="23"/>
          <w:szCs w:val="23"/>
          <w:lang w:eastAsia="en-GB"/>
        </w:rPr>
        <w:t>În perioada 1 - 4 septembrie sunt prevăzute centralizarea și soluționarea, de către inspectoratele școlare, a cererilor părinților/tutorilor legal instituiți/reprezentanților legali ai copiilor care nu au fost încă înscriși la vreo unitate de învățământ. De asemenea, inspectoratele școlare vor soluționa orice alte situații referitoare la înscrierea în învățământul primar, având în vedere, cu prioritate, interesul superior al copilului.</w:t>
      </w:r>
    </w:p>
    <w:p>
      <w:pPr>
        <w:pStyle w:val="Normal"/>
        <w:shd w:val="clear" w:color="auto" w:fill="FFFFFF"/>
        <w:spacing w:lineRule="auto" w:line="240" w:before="160" w:after="150"/>
        <w:rPr>
          <w:rFonts w:eastAsia="Times New Roman" w:cs="Arial"/>
          <w:sz w:val="23"/>
          <w:szCs w:val="23"/>
          <w:lang w:eastAsia="en-GB"/>
        </w:rPr>
      </w:pPr>
      <w:r>
        <w:rPr>
          <w:rFonts w:eastAsia="Times New Roman" w:cs="Arial"/>
          <w:sz w:val="23"/>
          <w:szCs w:val="23"/>
          <w:lang w:eastAsia="en-GB"/>
        </w:rPr>
        <w:t>În situația transmiterii documentelor pe e-mail, prin poștă, cu confirmare de primire, documentele utilizate pentru înscrierea în clasa pregătitoare vor fi solicitate și în format fizic, în termen de maximum două săptămâni de la începerea cursurilor.</w:t>
      </w:r>
    </w:p>
    <w:p>
      <w:pPr>
        <w:pStyle w:val="Normal"/>
        <w:shd w:val="clear" w:color="auto" w:fill="FFFFFF"/>
        <w:spacing w:lineRule="auto" w:line="240" w:before="160" w:after="150"/>
        <w:rPr/>
      </w:pPr>
      <w:r>
        <w:rPr>
          <w:rFonts w:eastAsia="Times New Roman" w:cs="Arial"/>
          <w:sz w:val="23"/>
          <w:szCs w:val="23"/>
          <w:lang w:eastAsia="en-GB"/>
        </w:rPr>
        <w:t>Toate unitățile de învățământ au obligația de a oferi informații referitoare la procedura de înscriere a copiilor în învățământul primar, indiferent dacă părinții au sau nu au domiciliul în circumscripția respectivă.</w:t>
      </w:r>
    </w:p>
    <w:sectPr>
      <w:headerReference w:type="default" r:id="rId3"/>
      <w:footerReference w:type="default" r:id="rId4"/>
      <w:type w:val="nextPage"/>
      <w:pgSz w:w="11906" w:h="16838"/>
      <w:pgMar w:left="993" w:right="707" w:header="0" w:top="1560" w:footer="245" w:bottom="127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Segoe UI">
    <w:charset w:val="00"/>
    <w:family w:val="roman"/>
    <w:pitch w:val="variable"/>
  </w:font>
  <w:font w:name="Calibri">
    <w:charset w:val="00"/>
    <w:family w:val="roman"/>
    <w:pitch w:val="variable"/>
  </w:font>
  <w:font w:name="Book Antiqu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703" w:leader="none"/>
        <w:tab w:val="right" w:pos="9406" w:leader="none"/>
      </w:tabs>
      <w:spacing w:lineRule="auto" w:line="240" w:before="160" w:after="0"/>
      <w:rPr/>
    </w:pPr>
    <w:r>
      <w:rPr/>
    </w:r>
  </w:p>
  <w:p>
    <w:pPr>
      <w:pStyle w:val="Footer"/>
      <w:spacing w:before="0" w:after="0"/>
      <w:rPr>
        <w:b/>
        <w:b/>
      </w:rPr>
    </w:pPr>
    <w:r>
      <w:rPr>
        <w: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left" w:pos="142" w:leader="none"/>
        <w:tab w:val="center" w:pos="4703" w:leader="none"/>
        <w:tab w:val="right" w:pos="9406" w:leader="none"/>
      </w:tabs>
      <w:spacing w:before="160" w:after="0"/>
      <w:rPr/>
    </w:pPr>
    <w:r>
      <w:drawing>
        <wp:anchor behindDoc="1" distT="0" distB="0" distL="0" distR="0" simplePos="0" locked="0" layoutInCell="1" allowOverlap="1" relativeHeight="2">
          <wp:simplePos x="0" y="0"/>
          <wp:positionH relativeFrom="margin">
            <wp:posOffset>-1905</wp:posOffset>
          </wp:positionH>
          <wp:positionV relativeFrom="paragraph">
            <wp:posOffset>247650</wp:posOffset>
          </wp:positionV>
          <wp:extent cx="3388995" cy="746125"/>
          <wp:effectExtent l="0" t="0" r="0" b="0"/>
          <wp:wrapNone/>
          <wp:docPr id="1" name="Picture 3" descr="E:\IDENTITATE.GOV.RO\Logo Ministere-20191111\Logo Ministere\13.MEC\logo MEC-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IDENTITATE.GOV.RO\Logo Ministere-20191111\Logo Ministere\13.MEC\logo MEC-albastru.png"/>
                  <pic:cNvPicPr>
                    <a:picLocks noChangeAspect="1" noChangeArrowheads="1"/>
                  </pic:cNvPicPr>
                </pic:nvPicPr>
                <pic:blipFill>
                  <a:blip r:embed="rId1"/>
                  <a:stretch>
                    <a:fillRect/>
                  </a:stretch>
                </pic:blipFill>
                <pic:spPr bwMode="auto">
                  <a:xfrm>
                    <a:off x="0" y="0"/>
                    <a:ext cx="3388995" cy="746125"/>
                  </a:xfrm>
                  <a:prstGeom prst="rect">
                    <a:avLst/>
                  </a:prstGeom>
                </pic:spPr>
              </pic:pic>
            </a:graphicData>
          </a:graphic>
        </wp:anchor>
      </w:drawing>
    </w:r>
    <w:r>
      <w:rPr/>
      <w:tab/>
    </w:r>
    <w:r>
      <w:rPr/>
      <w:tab/>
      <w:tab/>
      <w:tab/>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rebuchet MS" w:hAnsi="Trebuchet MS" w:eastAsia="Trebuchet MS"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772bd"/>
    <w:pPr>
      <w:widowControl/>
      <w:bidi w:val="0"/>
      <w:spacing w:lineRule="auto" w:line="276" w:before="160" w:after="240"/>
      <w:jc w:val="both"/>
    </w:pPr>
    <w:rPr>
      <w:rFonts w:ascii="Trebuchet MS" w:hAnsi="Trebuchet MS" w:cs="Open Sans" w:eastAsia="Trebuchet MS"/>
      <w:color w:val="000000"/>
      <w:kern w:val="0"/>
      <w:sz w:val="22"/>
      <w:szCs w:val="22"/>
      <w:lang w:val="ro-RO" w:eastAsia="en-US" w:bidi="ar-SA"/>
    </w:rPr>
  </w:style>
  <w:style w:type="paragraph" w:styleId="Heading1">
    <w:name w:val="Heading 1"/>
    <w:basedOn w:val="Normal"/>
    <w:link w:val="Heading1Char"/>
    <w:uiPriority w:val="9"/>
    <w:qFormat/>
    <w:rsid w:val="00de05b4"/>
    <w:pPr>
      <w:spacing w:lineRule="auto" w:line="240" w:beforeAutospacing="1" w:afterAutospacing="1"/>
      <w:jc w:val="left"/>
      <w:outlineLvl w:val="0"/>
    </w:pPr>
    <w:rPr>
      <w:rFonts w:ascii="Times New Roman" w:hAnsi="Times New Roman" w:eastAsia="Times New Roman" w:cs="Times New Roman"/>
      <w:b/>
      <w:bCs/>
      <w:color w:val="auto"/>
      <w:kern w:val="2"/>
      <w:sz w:val="48"/>
      <w:szCs w:val="48"/>
      <w:lang w:val="en-GB" w:eastAsia="en-GB"/>
    </w:rPr>
  </w:style>
  <w:style w:type="paragraph" w:styleId="Heading3">
    <w:name w:val="Heading 3"/>
    <w:basedOn w:val="Normal"/>
    <w:next w:val="Normal"/>
    <w:link w:val="Heading3Char"/>
    <w:uiPriority w:val="9"/>
    <w:semiHidden/>
    <w:unhideWhenUsed/>
    <w:qFormat/>
    <w:rsid w:val="008a5b30"/>
    <w:pPr>
      <w:keepNext w:val="true"/>
      <w:keepLines/>
      <w:spacing w:before="40" w:after="0"/>
      <w:outlineLvl w:val="2"/>
    </w:pPr>
    <w:rPr>
      <w:rFonts w:ascii="Trebuchet MS" w:hAnsi="Trebuchet MS"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0745d4"/>
    <w:rPr/>
  </w:style>
  <w:style w:type="character" w:styleId="FooterChar" w:customStyle="1">
    <w:name w:val="Footer Char"/>
    <w:basedOn w:val="DefaultParagraphFont"/>
    <w:link w:val="Footer"/>
    <w:uiPriority w:val="99"/>
    <w:qFormat/>
    <w:rsid w:val="000745d4"/>
    <w:rPr/>
  </w:style>
  <w:style w:type="character" w:styleId="FooterChar1" w:customStyle="1">
    <w:name w:val="footer Char"/>
    <w:basedOn w:val="FooterChar"/>
    <w:link w:val="Footer1"/>
    <w:qFormat/>
    <w:rsid w:val="009772bd"/>
    <w:rPr>
      <w:rFonts w:ascii="Trebuchet MS" w:hAnsi="Trebuchet MS" w:cs="Open Sans"/>
      <w:color w:val="000000"/>
      <w:sz w:val="14"/>
      <w:szCs w:val="14"/>
      <w:lang w:val="ro-RO"/>
    </w:rPr>
  </w:style>
  <w:style w:type="character" w:styleId="InternetLink">
    <w:name w:val="Internet Link"/>
    <w:basedOn w:val="DefaultParagraphFont"/>
    <w:uiPriority w:val="99"/>
    <w:unhideWhenUsed/>
    <w:rsid w:val="002a06eb"/>
    <w:rPr>
      <w:color w:val="0563C1" w:themeColor="hyperlink"/>
      <w:u w:val="single"/>
    </w:rPr>
  </w:style>
  <w:style w:type="character" w:styleId="BalloonTextChar" w:customStyle="1">
    <w:name w:val="Balloon Text Char"/>
    <w:basedOn w:val="DefaultParagraphFont"/>
    <w:link w:val="BalloonText"/>
    <w:uiPriority w:val="99"/>
    <w:semiHidden/>
    <w:qFormat/>
    <w:rsid w:val="00cc767d"/>
    <w:rPr>
      <w:rFonts w:ascii="Segoe UI" w:hAnsi="Segoe UI" w:cs="Segoe UI"/>
      <w:color w:val="000000"/>
      <w:sz w:val="18"/>
      <w:szCs w:val="18"/>
      <w:lang w:val="ro-RO"/>
    </w:rPr>
  </w:style>
  <w:style w:type="character" w:styleId="Strong">
    <w:name w:val="Strong"/>
    <w:basedOn w:val="DefaultParagraphFont"/>
    <w:uiPriority w:val="22"/>
    <w:qFormat/>
    <w:rsid w:val="008433ba"/>
    <w:rPr>
      <w:b/>
      <w:bCs/>
    </w:rPr>
  </w:style>
  <w:style w:type="character" w:styleId="Emphasis">
    <w:name w:val="Emphasis"/>
    <w:basedOn w:val="DefaultParagraphFont"/>
    <w:uiPriority w:val="20"/>
    <w:qFormat/>
    <w:rsid w:val="008433ba"/>
    <w:rPr>
      <w:i/>
      <w:iCs/>
    </w:rPr>
  </w:style>
  <w:style w:type="character" w:styleId="Heading1Char" w:customStyle="1">
    <w:name w:val="Heading 1 Char"/>
    <w:basedOn w:val="DefaultParagraphFont"/>
    <w:link w:val="Heading1"/>
    <w:uiPriority w:val="9"/>
    <w:qFormat/>
    <w:rsid w:val="00de05b4"/>
    <w:rPr>
      <w:rFonts w:ascii="Times New Roman" w:hAnsi="Times New Roman" w:eastAsia="Times New Roman" w:cs="Times New Roman"/>
      <w:b/>
      <w:bCs/>
      <w:kern w:val="2"/>
      <w:sz w:val="48"/>
      <w:szCs w:val="48"/>
      <w:lang w:val="en-GB" w:eastAsia="en-GB"/>
    </w:rPr>
  </w:style>
  <w:style w:type="character" w:styleId="FollowedHyperlink">
    <w:name w:val="FollowedHyperlink"/>
    <w:basedOn w:val="DefaultParagraphFont"/>
    <w:uiPriority w:val="99"/>
    <w:semiHidden/>
    <w:unhideWhenUsed/>
    <w:qFormat/>
    <w:rsid w:val="007862dd"/>
    <w:rPr>
      <w:color w:val="954F72" w:themeColor="followedHyperlink"/>
      <w:u w:val="single"/>
    </w:rPr>
  </w:style>
  <w:style w:type="character" w:styleId="BodyTextChar" w:customStyle="1">
    <w:name w:val="Body Text Char"/>
    <w:basedOn w:val="DefaultParagraphFont"/>
    <w:link w:val="BodyText"/>
    <w:uiPriority w:val="1"/>
    <w:qFormat/>
    <w:rsid w:val="00ea080a"/>
    <w:rPr>
      <w:rFonts w:ascii="Calibri" w:hAnsi="Calibri" w:eastAsia="" w:cs="Calibri" w:eastAsiaTheme="minorEastAsia"/>
      <w:sz w:val="20"/>
      <w:szCs w:val="20"/>
    </w:rPr>
  </w:style>
  <w:style w:type="character" w:styleId="St" w:customStyle="1">
    <w:name w:val="st"/>
    <w:basedOn w:val="DefaultParagraphFont"/>
    <w:qFormat/>
    <w:rsid w:val="001e0b8f"/>
    <w:rPr/>
  </w:style>
  <w:style w:type="character" w:styleId="Heading3Char" w:customStyle="1">
    <w:name w:val="Heading 3 Char"/>
    <w:basedOn w:val="DefaultParagraphFont"/>
    <w:link w:val="Heading3"/>
    <w:uiPriority w:val="9"/>
    <w:semiHidden/>
    <w:qFormat/>
    <w:rsid w:val="008a5b30"/>
    <w:rPr>
      <w:rFonts w:ascii="Trebuchet MS" w:hAnsi="Trebuchet MS" w:eastAsia="" w:cs="" w:asciiTheme="majorHAnsi" w:cstheme="majorBidi" w:eastAsiaTheme="majorEastAsia" w:hAnsiTheme="majorHAnsi"/>
      <w:color w:val="1F4D78" w:themeColor="accent1" w:themeShade="7f"/>
      <w:sz w:val="24"/>
      <w:szCs w:val="24"/>
      <w:lang w:val="ro-RO"/>
    </w:rPr>
  </w:style>
  <w:style w:type="character" w:styleId="Bodytext2" w:customStyle="1">
    <w:name w:val="Body text (2)"/>
    <w:basedOn w:val="DefaultParagraphFont"/>
    <w:qFormat/>
    <w:rsid w:val="00b32a69"/>
    <w:rPr>
      <w:rFonts w:ascii="Book Antiqua" w:hAnsi="Book Antiqua" w:eastAsia="Book Antiqua" w:cs="Book Antiqua"/>
      <w:b/>
      <w:bCs/>
      <w:i w:val="false"/>
      <w:iCs w:val="false"/>
      <w:caps w:val="false"/>
      <w:smallCaps w:val="false"/>
      <w:strike w:val="false"/>
      <w:dstrike w:val="false"/>
      <w:color w:val="000000"/>
      <w:spacing w:val="0"/>
      <w:w w:val="100"/>
      <w:sz w:val="24"/>
      <w:szCs w:val="24"/>
      <w:u w:val="none"/>
      <w:lang w:val="ro-RO" w:eastAsia="ro-RO" w:bidi="ro-RO"/>
    </w:rPr>
  </w:style>
  <w:style w:type="character" w:styleId="Bodytext213pt" w:customStyle="1">
    <w:name w:val="Body text (2) + 13 pt"/>
    <w:basedOn w:val="DefaultParagraphFont"/>
    <w:qFormat/>
    <w:rsid w:val="00b32a69"/>
    <w:rPr>
      <w:rFonts w:ascii="Book Antiqua" w:hAnsi="Book Antiqua" w:eastAsia="Book Antiqua" w:cs="Book Antiqua"/>
      <w:b/>
      <w:bCs/>
      <w:i w:val="false"/>
      <w:iCs w:val="false"/>
      <w:caps w:val="false"/>
      <w:smallCaps w:val="false"/>
      <w:strike w:val="false"/>
      <w:dstrike w:val="false"/>
      <w:color w:val="000000"/>
      <w:spacing w:val="0"/>
      <w:w w:val="100"/>
      <w:sz w:val="26"/>
      <w:szCs w:val="26"/>
      <w:u w:val="none"/>
      <w:lang w:val="ro-RO" w:eastAsia="ro-RO" w:bidi="ro-RO"/>
    </w:rPr>
  </w:style>
  <w:style w:type="character" w:styleId="Bodytext21" w:customStyle="1">
    <w:name w:val="Body text (2)_"/>
    <w:basedOn w:val="DefaultParagraphFont"/>
    <w:qFormat/>
    <w:rsid w:val="00467f07"/>
    <w:rPr>
      <w:rFonts w:ascii="Book Antiqua" w:hAnsi="Book Antiqua" w:eastAsia="Book Antiqua" w:cs="Book Antiqua"/>
      <w:b/>
      <w:bCs/>
      <w:i w:val="false"/>
      <w:iCs w:val="false"/>
      <w:caps w:val="false"/>
      <w:smallCaps w:val="false"/>
      <w:strike w:val="false"/>
      <w:dstrike w:val="false"/>
      <w:u w:val="none"/>
    </w:rPr>
  </w:style>
  <w:style w:type="character" w:styleId="ListLabel1">
    <w:name w:val="ListLabel 1"/>
    <w:qFormat/>
    <w:rPr>
      <w:rFonts w:eastAsia="Trebuchet MS"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Trebuchet MS" w:cs=""/>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eastAsia="Times New Roman" w:cs="Times New Roman"/>
      <w:sz w:val="17"/>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eastAsia="Trebuchet MS" w:cs="Open Sans"/>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eastAsia="Trebuchet MS" w:cs="Open Sans"/>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eastAsia="Trebuchet MS" w:cs="Open Sans"/>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eastAsia="Trebuchet MS" w:cs="Open Sans"/>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rFonts w:eastAsia="Book Antiqua" w:cs="Book Antiqua"/>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eastAsia="Book Antiqua" w:cs="Book Antiqua"/>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eastAsia="Book Antiqua" w:cs="Book Antiqua"/>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eastAsia="Book Antiqua" w:cs="Book Antiqua"/>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eastAsia="Trebuchet MS" w:cs="Arial"/>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eastAsia="Trebuchet MS" w:cs="Open Sans"/>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eastAsia="Trebuchet MS" w:cs="Open Sans"/>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eastAsia="Trebuchet MS" w:cs="Open Sans"/>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eastAsia="Trebuchet MS" w:cs="Open Sans"/>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u w:val="none"/>
    </w:rPr>
  </w:style>
  <w:style w:type="character" w:styleId="ListLabel78">
    <w:name w:val="ListLabel 78"/>
    <w:qFormat/>
    <w:rPr>
      <w:u w:val="none"/>
    </w:rPr>
  </w:style>
  <w:style w:type="character" w:styleId="ListLabel79">
    <w:name w:val="ListLabel 79"/>
    <w:qFormat/>
    <w:rPr>
      <w:u w:val="none"/>
    </w:rPr>
  </w:style>
  <w:style w:type="character" w:styleId="ListLabel80">
    <w:name w:val="ListLabel 80"/>
    <w:qFormat/>
    <w:rPr>
      <w:u w:val="none"/>
    </w:rPr>
  </w:style>
  <w:style w:type="character" w:styleId="ListLabel81">
    <w:name w:val="ListLabel 81"/>
    <w:qFormat/>
    <w:rPr>
      <w:u w:val="none"/>
    </w:rPr>
  </w:style>
  <w:style w:type="character" w:styleId="ListLabel82">
    <w:name w:val="ListLabel 82"/>
    <w:qFormat/>
    <w:rPr>
      <w:u w:val="none"/>
    </w:rPr>
  </w:style>
  <w:style w:type="character" w:styleId="ListLabel83">
    <w:name w:val="ListLabel 83"/>
    <w:qFormat/>
    <w:rPr>
      <w:u w:val="none"/>
    </w:rPr>
  </w:style>
  <w:style w:type="character" w:styleId="ListLabel84">
    <w:name w:val="ListLabel 84"/>
    <w:qFormat/>
    <w:rPr>
      <w:u w:val="none"/>
    </w:rPr>
  </w:style>
  <w:style w:type="character" w:styleId="ListLabel85">
    <w:name w:val="ListLabel 85"/>
    <w:qFormat/>
    <w:rPr>
      <w:u w:val="none"/>
    </w:rPr>
  </w:style>
  <w:style w:type="character" w:styleId="ListLabel86">
    <w:name w:val="ListLabel 86"/>
    <w:qFormat/>
    <w:rPr>
      <w:u w:val="none"/>
    </w:rPr>
  </w:style>
  <w:style w:type="character" w:styleId="ListLabel87">
    <w:name w:val="ListLabel 87"/>
    <w:qFormat/>
    <w:rPr>
      <w:u w:val="none"/>
    </w:rPr>
  </w:style>
  <w:style w:type="character" w:styleId="ListLabel88">
    <w:name w:val="ListLabel 88"/>
    <w:qFormat/>
    <w:rPr>
      <w:u w:val="none"/>
    </w:rPr>
  </w:style>
  <w:style w:type="character" w:styleId="ListLabel89">
    <w:name w:val="ListLabel 89"/>
    <w:qFormat/>
    <w:rPr>
      <w:u w:val="none"/>
    </w:rPr>
  </w:style>
  <w:style w:type="character" w:styleId="ListLabel90">
    <w:name w:val="ListLabel 90"/>
    <w:qFormat/>
    <w:rPr>
      <w:u w:val="none"/>
    </w:rPr>
  </w:style>
  <w:style w:type="character" w:styleId="ListLabel91">
    <w:name w:val="ListLabel 91"/>
    <w:qFormat/>
    <w:rPr>
      <w:u w:val="none"/>
    </w:rPr>
  </w:style>
  <w:style w:type="character" w:styleId="ListLabel92">
    <w:name w:val="ListLabel 92"/>
    <w:qFormat/>
    <w:rPr>
      <w:u w:val="none"/>
    </w:rPr>
  </w:style>
  <w:style w:type="character" w:styleId="ListLabel93">
    <w:name w:val="ListLabel 93"/>
    <w:qFormat/>
    <w:rPr>
      <w:u w:val="none"/>
    </w:rPr>
  </w:style>
  <w:style w:type="character" w:styleId="ListLabel94">
    <w:name w:val="ListLabel 94"/>
    <w:qFormat/>
    <w:rPr>
      <w:u w:val="none"/>
    </w:rPr>
  </w:style>
  <w:style w:type="character" w:styleId="ListLabel95">
    <w:name w:val="ListLabel 95"/>
    <w:qFormat/>
    <w:rPr>
      <w:u w:val="none"/>
    </w:rPr>
  </w:style>
  <w:style w:type="character" w:styleId="ListLabel96">
    <w:name w:val="ListLabel 96"/>
    <w:qFormat/>
    <w:rPr>
      <w:u w:val="none"/>
    </w:rPr>
  </w:style>
  <w:style w:type="character" w:styleId="ListLabel97">
    <w:name w:val="ListLabel 97"/>
    <w:qFormat/>
    <w:rPr>
      <w:u w:val="none"/>
    </w:rPr>
  </w:style>
  <w:style w:type="character" w:styleId="ListLabel98">
    <w:name w:val="ListLabel 98"/>
    <w:qFormat/>
    <w:rPr>
      <w:u w:val="none"/>
    </w:rPr>
  </w:style>
  <w:style w:type="character" w:styleId="ListLabel99">
    <w:name w:val="ListLabel 99"/>
    <w:qFormat/>
    <w:rPr>
      <w:u w:val="none"/>
    </w:rPr>
  </w:style>
  <w:style w:type="character" w:styleId="ListLabel100">
    <w:name w:val="ListLabel 100"/>
    <w:qFormat/>
    <w:rPr>
      <w:u w:val="none"/>
    </w:rPr>
  </w:style>
  <w:style w:type="character" w:styleId="ListLabel101">
    <w:name w:val="ListLabel 101"/>
    <w:qFormat/>
    <w:rPr>
      <w:u w:val="none"/>
    </w:rPr>
  </w:style>
  <w:style w:type="character" w:styleId="ListLabel102">
    <w:name w:val="ListLabel 102"/>
    <w:qFormat/>
    <w:rPr>
      <w:u w:val="none"/>
    </w:rPr>
  </w:style>
  <w:style w:type="character" w:styleId="ListLabel103">
    <w:name w:val="ListLabel 103"/>
    <w:qFormat/>
    <w:rPr>
      <w:u w:val="none"/>
    </w:rPr>
  </w:style>
  <w:style w:type="character" w:styleId="ListLabel104">
    <w:name w:val="ListLabel 104"/>
    <w:qFormat/>
    <w:rPr>
      <w:u w:val="none"/>
    </w:rPr>
  </w:style>
  <w:style w:type="character" w:styleId="ListLabel105">
    <w:name w:val="ListLabel 105"/>
    <w:qFormat/>
    <w:rPr>
      <w:u w:val="none"/>
    </w:rPr>
  </w:style>
  <w:style w:type="character" w:styleId="ListLabel106">
    <w:name w:val="ListLabel 106"/>
    <w:qFormat/>
    <w:rPr>
      <w:u w:val="none"/>
    </w:rPr>
  </w:style>
  <w:style w:type="character" w:styleId="ListLabel107">
    <w:name w:val="ListLabel 107"/>
    <w:qFormat/>
    <w:rPr>
      <w:u w:val="none"/>
    </w:rPr>
  </w:style>
  <w:style w:type="character" w:styleId="ListLabel108">
    <w:name w:val="ListLabel 108"/>
    <w:qFormat/>
    <w:rPr>
      <w:u w:val="none"/>
    </w:rPr>
  </w:style>
  <w:style w:type="character" w:styleId="ListLabel109">
    <w:name w:val="ListLabel 109"/>
    <w:qFormat/>
    <w:rPr>
      <w:u w:val="none"/>
    </w:rPr>
  </w:style>
  <w:style w:type="character" w:styleId="ListLabel110">
    <w:name w:val="ListLabel 110"/>
    <w:qFormat/>
    <w:rPr>
      <w:u w:val="none"/>
    </w:rPr>
  </w:style>
  <w:style w:type="character" w:styleId="ListLabel111">
    <w:name w:val="ListLabel 111"/>
    <w:qFormat/>
    <w:rPr>
      <w:u w:val="none"/>
    </w:rPr>
  </w:style>
  <w:style w:type="character" w:styleId="ListLabel112">
    <w:name w:val="ListLabel 112"/>
    <w:qFormat/>
    <w:rPr>
      <w:u w:val="none"/>
    </w:rPr>
  </w:style>
  <w:style w:type="character" w:styleId="ListLabel113">
    <w:name w:val="ListLabel 113"/>
    <w:qFormat/>
    <w:rPr>
      <w:u w:val="none"/>
    </w:rPr>
  </w:style>
  <w:style w:type="character" w:styleId="ListLabel114">
    <w:name w:val="ListLabel 114"/>
    <w:qFormat/>
    <w:rPr>
      <w:u w:val="none"/>
    </w:rPr>
  </w:style>
  <w:style w:type="character" w:styleId="ListLabel115">
    <w:name w:val="ListLabel 115"/>
    <w:qFormat/>
    <w:rPr>
      <w:u w:val="none"/>
    </w:rPr>
  </w:style>
  <w:style w:type="character" w:styleId="ListLabel116">
    <w:name w:val="ListLabel 116"/>
    <w:qFormat/>
    <w:rPr>
      <w:u w:val="none"/>
    </w:rPr>
  </w:style>
  <w:style w:type="character" w:styleId="ListLabel117">
    <w:name w:val="ListLabel 117"/>
    <w:qFormat/>
    <w:rPr>
      <w:u w:val="none"/>
    </w:rPr>
  </w:style>
  <w:style w:type="character" w:styleId="ListLabel118">
    <w:name w:val="ListLabel 118"/>
    <w:qFormat/>
    <w:rPr>
      <w:u w:val="none"/>
    </w:rPr>
  </w:style>
  <w:style w:type="character" w:styleId="ListLabel119">
    <w:name w:val="ListLabel 119"/>
    <w:qFormat/>
    <w:rPr>
      <w:u w:val="none"/>
    </w:rPr>
  </w:style>
  <w:style w:type="character" w:styleId="ListLabel120">
    <w:name w:val="ListLabel 120"/>
    <w:qFormat/>
    <w:rPr>
      <w:u w:val="none"/>
    </w:rPr>
  </w:style>
  <w:style w:type="character" w:styleId="ListLabel121">
    <w:name w:val="ListLabel 121"/>
    <w:qFormat/>
    <w:rPr>
      <w:u w:val="none"/>
    </w:rPr>
  </w:style>
  <w:style w:type="character" w:styleId="ListLabel122">
    <w:name w:val="ListLabel 122"/>
    <w:qFormat/>
    <w:rPr>
      <w:u w:val="none"/>
    </w:rPr>
  </w:style>
  <w:style w:type="character" w:styleId="ListLabel123">
    <w:name w:val="ListLabel 123"/>
    <w:qFormat/>
    <w:rPr>
      <w:u w:val="none"/>
    </w:rPr>
  </w:style>
  <w:style w:type="character" w:styleId="ListLabel124">
    <w:name w:val="ListLabel 124"/>
    <w:qFormat/>
    <w:rPr>
      <w:u w:val="none"/>
    </w:rPr>
  </w:style>
  <w:style w:type="character" w:styleId="ListLabel125">
    <w:name w:val="ListLabel 125"/>
    <w:qFormat/>
    <w:rPr>
      <w:u w:val="none"/>
    </w:rPr>
  </w:style>
  <w:style w:type="character" w:styleId="ListLabel126">
    <w:name w:val="ListLabel 126"/>
    <w:qFormat/>
    <w:rPr>
      <w:u w:val="none"/>
    </w:rPr>
  </w:style>
  <w:style w:type="character" w:styleId="ListLabel127">
    <w:name w:val="ListLabel 127"/>
    <w:qFormat/>
    <w:rPr>
      <w:u w:val="none"/>
    </w:rPr>
  </w:style>
  <w:style w:type="character" w:styleId="ListLabel128">
    <w:name w:val="ListLabel 128"/>
    <w:qFormat/>
    <w:rPr>
      <w:u w:val="none"/>
    </w:rPr>
  </w:style>
  <w:style w:type="character" w:styleId="ListLabel129">
    <w:name w:val="ListLabel 129"/>
    <w:qFormat/>
    <w:rPr>
      <w:u w:val="none"/>
    </w:rPr>
  </w:style>
  <w:style w:type="character" w:styleId="ListLabel130">
    <w:name w:val="ListLabel 130"/>
    <w:qFormat/>
    <w:rPr>
      <w:u w:val="none"/>
    </w:rPr>
  </w:style>
  <w:style w:type="character" w:styleId="ListLabel131">
    <w:name w:val="ListLabel 131"/>
    <w:qFormat/>
    <w:rPr>
      <w:u w:val="none"/>
    </w:rPr>
  </w:style>
  <w:style w:type="character" w:styleId="ListLabel132">
    <w:name w:val="ListLabel 132"/>
    <w:qFormat/>
    <w:rPr>
      <w:u w:val="none"/>
    </w:rPr>
  </w:style>
  <w:style w:type="character" w:styleId="ListLabel133">
    <w:name w:val="ListLabel 133"/>
    <w:qFormat/>
    <w:rPr>
      <w:u w:val="none"/>
    </w:rPr>
  </w:style>
  <w:style w:type="character" w:styleId="ListLabel134">
    <w:name w:val="ListLabel 134"/>
    <w:qFormat/>
    <w:rPr>
      <w:u w:val="none"/>
    </w:rPr>
  </w:style>
  <w:style w:type="character" w:styleId="ListLabel135">
    <w:name w:val="ListLabel 135"/>
    <w:qFormat/>
    <w:rPr>
      <w:u w:val="none"/>
    </w:rPr>
  </w:style>
  <w:style w:type="character" w:styleId="ListLabel136">
    <w:name w:val="ListLabel 136"/>
    <w:qFormat/>
    <w:rPr>
      <w:u w:val="none"/>
    </w:rPr>
  </w:style>
  <w:style w:type="character" w:styleId="ListLabel137">
    <w:name w:val="ListLabel 137"/>
    <w:qFormat/>
    <w:rPr>
      <w:u w:val="none"/>
    </w:rPr>
  </w:style>
  <w:style w:type="character" w:styleId="ListLabel138">
    <w:name w:val="ListLabel 138"/>
    <w:qFormat/>
    <w:rPr>
      <w:u w:val="none"/>
    </w:rPr>
  </w:style>
  <w:style w:type="character" w:styleId="ListLabel139">
    <w:name w:val="ListLabel 139"/>
    <w:qFormat/>
    <w:rPr>
      <w:u w:val="none"/>
    </w:rPr>
  </w:style>
  <w:style w:type="character" w:styleId="ListLabel140">
    <w:name w:val="ListLabel 140"/>
    <w:qFormat/>
    <w:rPr>
      <w:rFonts w:cs="Courier New"/>
    </w:rPr>
  </w:style>
  <w:style w:type="character" w:styleId="ListLabel141">
    <w:name w:val="ListLabel 141"/>
    <w:qFormat/>
    <w:rPr>
      <w:rFonts w:cs="Courier New"/>
    </w:rPr>
  </w:style>
  <w:style w:type="character" w:styleId="ListLabel142">
    <w:name w:val="ListLabel 142"/>
    <w:qFormat/>
    <w:rPr>
      <w:rFonts w:cs="Courier New"/>
    </w:rPr>
  </w:style>
  <w:style w:type="character" w:styleId="ListLabel143">
    <w:name w:val="ListLabel 143"/>
    <w:qFormat/>
    <w:rPr>
      <w:rFonts w:cs="Courier New"/>
    </w:rPr>
  </w:style>
  <w:style w:type="character" w:styleId="ListLabel144">
    <w:name w:val="ListLabel 144"/>
    <w:qFormat/>
    <w:rPr>
      <w:rFonts w:cs="Courier New"/>
    </w:rPr>
  </w:style>
  <w:style w:type="character" w:styleId="ListLabel145">
    <w:name w:val="ListLabel 145"/>
    <w:qFormat/>
    <w:rPr>
      <w:rFonts w:cs="Courier New"/>
    </w:rPr>
  </w:style>
  <w:style w:type="character" w:styleId="ListLabel146">
    <w:name w:val="ListLabel 146"/>
    <w:qFormat/>
    <w:rPr>
      <w:rFonts w:cs="Courier New"/>
    </w:rPr>
  </w:style>
  <w:style w:type="character" w:styleId="ListLabel147">
    <w:name w:val="ListLabel 147"/>
    <w:qFormat/>
    <w:rPr>
      <w:rFonts w:cs="Courier New"/>
    </w:rPr>
  </w:style>
  <w:style w:type="character" w:styleId="ListLabel148">
    <w:name w:val="ListLabel 148"/>
    <w:qFormat/>
    <w:rPr>
      <w:rFonts w:cs="Courier New"/>
    </w:rPr>
  </w:style>
  <w:style w:type="character" w:styleId="ListLabel149">
    <w:name w:val="ListLabel 149"/>
    <w:qFormat/>
    <w:rPr>
      <w:rFonts w:cs="Courier New"/>
    </w:rPr>
  </w:style>
  <w:style w:type="character" w:styleId="ListLabel150">
    <w:name w:val="ListLabel 150"/>
    <w:qFormat/>
    <w:rPr>
      <w:rFonts w:cs="Courier New"/>
    </w:rPr>
  </w:style>
  <w:style w:type="character" w:styleId="ListLabel151">
    <w:name w:val="ListLabel 151"/>
    <w:qFormat/>
    <w:rPr>
      <w:rFonts w:cs="Courier New"/>
    </w:rPr>
  </w:style>
  <w:style w:type="character" w:styleId="ListLabel152">
    <w:name w:val="ListLabel 152"/>
    <w:qFormat/>
    <w:rPr>
      <w:rFonts w:cs="Courier New"/>
    </w:rPr>
  </w:style>
  <w:style w:type="character" w:styleId="ListLabel153">
    <w:name w:val="ListLabel 153"/>
    <w:qFormat/>
    <w:rPr>
      <w:rFonts w:cs="Courier New"/>
    </w:rPr>
  </w:style>
  <w:style w:type="character" w:styleId="ListLabel154">
    <w:name w:val="ListLabel 154"/>
    <w:qFormat/>
    <w:rPr>
      <w:rFonts w:cs="Courier New"/>
    </w:rPr>
  </w:style>
  <w:style w:type="character" w:styleId="ListLabel155">
    <w:name w:val="ListLabel 155"/>
    <w:qFormat/>
    <w:rPr>
      <w:rFonts w:cs="Courier New"/>
    </w:rPr>
  </w:style>
  <w:style w:type="character" w:styleId="ListLabel156">
    <w:name w:val="ListLabel 156"/>
    <w:qFormat/>
    <w:rPr>
      <w:rFonts w:cs="Courier New"/>
    </w:rPr>
  </w:style>
  <w:style w:type="character" w:styleId="ListLabel157">
    <w:name w:val="ListLabel 157"/>
    <w:qFormat/>
    <w:rPr>
      <w:rFonts w:cs="Courier New"/>
    </w:rPr>
  </w:style>
  <w:style w:type="character" w:styleId="ListLabel158">
    <w:name w:val="ListLabel 158"/>
    <w:qFormat/>
    <w:rPr>
      <w:rFonts w:cs="Courier New"/>
    </w:rPr>
  </w:style>
  <w:style w:type="character" w:styleId="ListLabel159">
    <w:name w:val="ListLabel 159"/>
    <w:qFormat/>
    <w:rPr>
      <w:rFonts w:cs="Courier New"/>
    </w:rPr>
  </w:style>
  <w:style w:type="character" w:styleId="ListLabel160">
    <w:name w:val="ListLabel 160"/>
    <w:qFormat/>
    <w:rPr>
      <w:rFonts w:cs="Courier New"/>
    </w:rPr>
  </w:style>
  <w:style w:type="character" w:styleId="ListLabel161">
    <w:name w:val="ListLabel 161"/>
    <w:qFormat/>
    <w:rPr>
      <w:rFonts w:cs="Courier New"/>
    </w:rPr>
  </w:style>
  <w:style w:type="character" w:styleId="ListLabel162">
    <w:name w:val="ListLabel 162"/>
    <w:qFormat/>
    <w:rPr>
      <w:rFonts w:cs="Courier New"/>
    </w:rPr>
  </w:style>
  <w:style w:type="character" w:styleId="ListLabel163">
    <w:name w:val="ListLabel 163"/>
    <w:qFormat/>
    <w:rPr>
      <w:rFonts w:cs="Courier New"/>
    </w:rPr>
  </w:style>
  <w:style w:type="character" w:styleId="ListLabel164">
    <w:name w:val="ListLabel 164"/>
    <w:qFormat/>
    <w:rPr>
      <w:rFonts w:cs="Arial"/>
      <w:b/>
      <w:sz w:val="23"/>
      <w:szCs w:val="23"/>
      <w:shd w:fill="FFFFFF"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1"/>
    <w:qFormat/>
    <w:rsid w:val="00ea080a"/>
    <w:pPr>
      <w:widowControl w:val="false"/>
      <w:spacing w:lineRule="auto" w:line="240" w:before="0" w:after="0"/>
      <w:jc w:val="left"/>
    </w:pPr>
    <w:rPr>
      <w:rFonts w:ascii="Calibri" w:hAnsi="Calibri" w:eastAsia="" w:cs="Calibri" w:eastAsiaTheme="minorEastAsia"/>
      <w:color w:val="auto"/>
      <w:sz w:val="20"/>
      <w:szCs w:val="20"/>
      <w:lang w:val="en-U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unhideWhenUsed/>
    <w:rsid w:val="000745d4"/>
    <w:pPr>
      <w:tabs>
        <w:tab w:val="clear" w:pos="720"/>
        <w:tab w:val="center" w:pos="4703" w:leader="none"/>
        <w:tab w:val="right" w:pos="9406" w:leader="none"/>
      </w:tabs>
      <w:spacing w:lineRule="auto" w:line="240" w:before="160" w:after="0"/>
    </w:pPr>
    <w:rPr/>
  </w:style>
  <w:style w:type="paragraph" w:styleId="Footer">
    <w:name w:val="Footer"/>
    <w:basedOn w:val="Normal"/>
    <w:link w:val="FooterChar"/>
    <w:uiPriority w:val="99"/>
    <w:unhideWhenUsed/>
    <w:rsid w:val="000745d4"/>
    <w:pPr>
      <w:tabs>
        <w:tab w:val="clear" w:pos="720"/>
        <w:tab w:val="center" w:pos="4703" w:leader="none"/>
        <w:tab w:val="right" w:pos="9406" w:leader="none"/>
      </w:tabs>
      <w:spacing w:lineRule="auto" w:line="240" w:before="160" w:after="0"/>
    </w:pPr>
    <w:rPr/>
  </w:style>
  <w:style w:type="paragraph" w:styleId="NormalWeb">
    <w:name w:val="Normal (Web)"/>
    <w:basedOn w:val="Normal"/>
    <w:uiPriority w:val="99"/>
    <w:unhideWhenUsed/>
    <w:qFormat/>
    <w:rsid w:val="002328dd"/>
    <w:pPr>
      <w:spacing w:lineRule="auto" w:line="240" w:beforeAutospacing="1" w:afterAutospacing="1"/>
    </w:pPr>
    <w:rPr>
      <w:rFonts w:ascii="Times New Roman" w:hAnsi="Times New Roman" w:eastAsia="Times New Roman" w:cs="Times New Roman"/>
      <w:sz w:val="24"/>
      <w:szCs w:val="24"/>
    </w:rPr>
  </w:style>
  <w:style w:type="paragraph" w:styleId="Footer1" w:customStyle="1">
    <w:name w:val="Footer1"/>
    <w:basedOn w:val="Footer"/>
    <w:link w:val="footerChar0"/>
    <w:qFormat/>
    <w:rsid w:val="009772bd"/>
    <w:pPr>
      <w:spacing w:before="0" w:after="0"/>
    </w:pPr>
    <w:rPr>
      <w:sz w:val="14"/>
      <w:szCs w:val="14"/>
    </w:rPr>
  </w:style>
  <w:style w:type="paragraph" w:styleId="BalloonText">
    <w:name w:val="Balloon Text"/>
    <w:basedOn w:val="Normal"/>
    <w:link w:val="BalloonTextChar"/>
    <w:uiPriority w:val="99"/>
    <w:semiHidden/>
    <w:unhideWhenUsed/>
    <w:qFormat/>
    <w:rsid w:val="00cc767d"/>
    <w:pPr>
      <w:spacing w:lineRule="auto" w:line="240" w:before="0" w:after="0"/>
    </w:pPr>
    <w:rPr>
      <w:rFonts w:ascii="Segoe UI" w:hAnsi="Segoe UI" w:cs="Segoe UI"/>
      <w:sz w:val="18"/>
      <w:szCs w:val="18"/>
    </w:rPr>
  </w:style>
  <w:style w:type="paragraph" w:styleId="Rtejustify" w:customStyle="1">
    <w:name w:val="rtejustify"/>
    <w:basedOn w:val="Normal"/>
    <w:qFormat/>
    <w:rsid w:val="008433ba"/>
    <w:pPr>
      <w:spacing w:lineRule="auto" w:line="240" w:beforeAutospacing="1" w:afterAutospacing="1"/>
      <w:jc w:val="left"/>
    </w:pPr>
    <w:rPr>
      <w:rFonts w:ascii="Times New Roman" w:hAnsi="Times New Roman" w:eastAsia="Times New Roman" w:cs="Times New Roman"/>
      <w:color w:val="auto"/>
      <w:sz w:val="24"/>
      <w:szCs w:val="24"/>
      <w:lang w:val="en-GB" w:eastAsia="en-GB"/>
    </w:rPr>
  </w:style>
  <w:style w:type="paragraph" w:styleId="ListParagraph">
    <w:name w:val="List Paragraph"/>
    <w:basedOn w:val="Normal"/>
    <w:uiPriority w:val="34"/>
    <w:qFormat/>
    <w:rsid w:val="00de2648"/>
    <w:pPr>
      <w:spacing w:lineRule="auto" w:line="252" w:before="0" w:after="160"/>
      <w:ind w:left="720" w:hanging="0"/>
      <w:contextualSpacing/>
      <w:jc w:val="left"/>
    </w:pPr>
    <w:rPr>
      <w:rFonts w:ascii="Calibri" w:hAnsi="Calibri" w:cs="Calibri"/>
      <w:color w:val="auto"/>
      <w:lang w:val="en-GB" w:eastAsia="en-GB"/>
    </w:rPr>
  </w:style>
  <w:style w:type="paragraph" w:styleId="NoSpacing">
    <w:name w:val="No Spacing"/>
    <w:uiPriority w:val="1"/>
    <w:qFormat/>
    <w:rsid w:val="00467f07"/>
    <w:pPr>
      <w:widowControl/>
      <w:bidi w:val="0"/>
      <w:spacing w:lineRule="auto" w:line="240" w:before="0" w:after="0"/>
      <w:jc w:val="both"/>
    </w:pPr>
    <w:rPr>
      <w:rFonts w:ascii="Trebuchet MS" w:hAnsi="Trebuchet MS" w:cs="Open Sans" w:eastAsia="Trebuchet MS"/>
      <w:color w:val="000000"/>
      <w:kern w:val="0"/>
      <w:sz w:val="22"/>
      <w:szCs w:val="22"/>
      <w:lang w:val="ro-RO"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du.ro/ordinul-de-ministru-privind-&#238;nscrierea-&#238;n-&#238;nv&#259;&#539;&#259;m&#226;ntul-primar-fost-publicat-&#238;n-monitorul-oficia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A7756-DEA8-441D-880A-827BF018E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Ultra_Office/6.2.3.2$Windows_x86 LibreOffice_project/</Application>
  <Pages>1</Pages>
  <Words>367</Words>
  <Characters>2180</Characters>
  <CharactersWithSpaces>2543</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2020-05-21T15:17:00Z</dcterms:created>
  <dc:creator/>
  <dc:description/>
  <dc:language>en-US</dc:language>
  <cp:lastModifiedBy/>
  <dcterms:modified xsi:type="dcterms:W3CDTF">2020-07-21T16:11:59Z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