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FFFFFF"/>
        <w:spacing w:lineRule="auto" w:line="360" w:before="0" w:after="150"/>
        <w:jc w:val="right"/>
        <w:rPr>
          <w:rFonts w:ascii="Trebuchet MS" w:hAnsi="Trebuchet MS" w:eastAsia="Times New Roman" w:cs="Arial" w:asciiTheme="majorHAnsi" w:hAnsiTheme="majorHAnsi"/>
          <w:b/>
          <w:b/>
          <w:color w:val="0070C0"/>
          <w:sz w:val="24"/>
          <w:szCs w:val="24"/>
          <w:lang w:eastAsia="en-GB"/>
        </w:rPr>
      </w:pPr>
      <w:bookmarkStart w:id="0" w:name="_GoBack"/>
      <w:bookmarkEnd w:id="0"/>
      <w:r>
        <w:rPr>
          <w:rFonts w:eastAsia="Times New Roman" w:cs="Arial"/>
          <w:b/>
          <w:color w:val="0070C0"/>
          <w:sz w:val="24"/>
          <w:szCs w:val="24"/>
          <w:lang w:eastAsia="en-GB"/>
        </w:rPr>
        <w:t>01.09.2020</w:t>
      </w:r>
    </w:p>
    <w:p>
      <w:pPr>
        <w:pStyle w:val="Normal"/>
        <w:numPr>
          <w:ilvl w:val="0"/>
          <w:numId w:val="0"/>
        </w:numPr>
        <w:pBdr>
          <w:bottom w:val="single" w:sz="6" w:space="2" w:color="B9D2E3"/>
        </w:pBdr>
        <w:shd w:val="clear" w:color="auto" w:fill="FFFFFF"/>
        <w:spacing w:lineRule="auto" w:line="360" w:before="0" w:after="0"/>
        <w:ind w:left="75" w:right="75" w:hanging="0"/>
        <w:jc w:val="center"/>
        <w:outlineLvl w:val="0"/>
        <w:rPr>
          <w:rFonts w:ascii="Trebuchet MS" w:hAnsi="Trebuchet MS" w:eastAsia="Times New Roman" w:cs="Tahoma" w:asciiTheme="majorHAnsi" w:hAnsiTheme="majorHAnsi"/>
          <w:b/>
          <w:b/>
          <w:bCs/>
          <w:color w:val="0070C0"/>
          <w:kern w:val="2"/>
          <w:sz w:val="24"/>
          <w:szCs w:val="24"/>
          <w:lang w:eastAsia="en-GB"/>
        </w:rPr>
      </w:pPr>
      <w:r>
        <w:rPr>
          <w:rFonts w:eastAsia="Times New Roman" w:cs="Tahoma"/>
          <w:b/>
          <w:bCs/>
          <w:color w:val="0070C0"/>
          <w:kern w:val="2"/>
          <w:sz w:val="24"/>
          <w:szCs w:val="24"/>
          <w:lang w:eastAsia="en-GB"/>
        </w:rPr>
        <w:t>Comunicat de presă</w:t>
      </w:r>
    </w:p>
    <w:p>
      <w:pPr>
        <w:pStyle w:val="Normal"/>
        <w:jc w:val="center"/>
        <w:rPr>
          <w:b/>
          <w:b/>
          <w:color w:val="0070C0"/>
          <w:sz w:val="24"/>
          <w:szCs w:val="24"/>
        </w:rPr>
      </w:pPr>
      <w:r>
        <w:rPr>
          <w:b/>
          <w:color w:val="0070C0"/>
          <w:sz w:val="24"/>
          <w:szCs w:val="24"/>
        </w:rPr>
        <w:t>Ministerul Educației și Cercetării lansează educatiacontinua.edu.ro, instrument online de informare privind reluarea activității în sistemul național de învățământ</w:t>
      </w:r>
    </w:p>
    <w:p>
      <w:pPr>
        <w:pStyle w:val="Normal"/>
        <w:jc w:val="center"/>
        <w:rPr>
          <w:color w:val="0070C0"/>
        </w:rPr>
      </w:pPr>
      <w:r>
        <w:rPr>
          <w:color w:val="0070C0"/>
        </w:rPr>
      </w:r>
    </w:p>
    <w:p>
      <w:pPr>
        <w:pStyle w:val="Normal"/>
        <w:rPr/>
      </w:pPr>
      <w:r>
        <w:rPr>
          <w:rFonts w:asciiTheme="minorHAnsi" w:hAnsiTheme="minorHAnsi"/>
          <w:b/>
        </w:rPr>
        <w:t xml:space="preserve">Ministerul Educației și Cercetării lansează portalul de informare </w:t>
      </w:r>
      <w:hyperlink r:id="rId2">
        <w:r>
          <w:rPr>
            <w:rStyle w:val="InternetLink"/>
            <w:rFonts w:asciiTheme="minorHAnsi" w:hAnsiTheme="minorHAnsi"/>
            <w:b/>
          </w:rPr>
          <w:t>educatiacontinua.edu.ro</w:t>
        </w:r>
      </w:hyperlink>
      <w:r>
        <w:rPr>
          <w:rFonts w:asciiTheme="minorHAnsi" w:hAnsiTheme="minorHAnsi"/>
          <w:b/>
        </w:rPr>
        <w:t xml:space="preserve">, instrument online dedicat tuturor celor interesați de contextul educativ și sanitar în care se va desfășura activitatea în anul școlar/universitar 2020-2021, ca urmare a evoluției pandemiei de COVID-19. </w:t>
      </w:r>
    </w:p>
    <w:p>
      <w:pPr>
        <w:pStyle w:val="Normal"/>
        <w:rPr>
          <w:rFonts w:ascii="Trebuchet MS" w:hAnsi="Trebuchet MS" w:cs="Times New Roman" w:asciiTheme="minorHAnsi" w:hAnsiTheme="minorHAnsi"/>
        </w:rPr>
      </w:pPr>
      <w:r>
        <w:rPr>
          <w:rFonts w:asciiTheme="minorHAnsi" w:hAnsiTheme="minorHAnsi"/>
        </w:rPr>
        <w:t xml:space="preserve">Anunțul a fost făcut de ministrul educației și cercetării, Monica Anisie, în cadrul unei conferințe de presă desfășurate astăzi, 1 septembrie, cu prilejul </w:t>
      </w:r>
      <w:r>
        <w:rPr>
          <w:rFonts w:cs="Times New Roman"/>
        </w:rPr>
        <w:t xml:space="preserve">deschiderii anului şcolar 2020-2021. </w:t>
      </w:r>
    </w:p>
    <w:p>
      <w:pPr>
        <w:pStyle w:val="Normal"/>
        <w:rPr>
          <w:rFonts w:ascii="Trebuchet MS" w:hAnsi="Trebuchet MS" w:cs="Times New Roman" w:asciiTheme="minorHAnsi" w:hAnsiTheme="minorHAnsi"/>
        </w:rPr>
      </w:pPr>
      <w:r>
        <w:rPr>
          <w:rFonts w:cs="Times New Roman"/>
        </w:rPr>
        <w:t xml:space="preserve"> „</w:t>
      </w:r>
      <w:r>
        <w:rPr>
          <w:rFonts w:cs="Times New Roman"/>
          <w:b/>
          <w:i/>
        </w:rPr>
        <w:t>Așa cum am promis, în această perioadă am elaborat ghidurile metodologice, ghiduri pentru organizarea și desfășurarea activităților în cadrul unităților de învățământ. Aceste materiale au fost concepute pentru fiecare nivel de învățământ, prin raportare la particularitățile acestora. Astfel, Ministerul Educației și Cercetării pune la dispoziție ghiduri pentru: educație timpurie, învățământ preșcolar, învățământ primar, gimnazial și liceal, dar și pentru învățământ vocațional, profesional și tehnic și, nu în ultimul rând, pentru învățământul special. Toate aceste materiale-suport sunt publicate pe educatiacontinua.edu.ro</w:t>
      </w:r>
      <w:r>
        <w:rPr>
          <w:rFonts w:cs="Times New Roman"/>
        </w:rPr>
        <w:t xml:space="preserve">”, a declarat Monica Anisie, ministrul educației și cercetării. </w:t>
      </w:r>
    </w:p>
    <w:p>
      <w:pPr>
        <w:pStyle w:val="Normal"/>
        <w:rPr/>
      </w:pPr>
      <w:r>
        <w:rPr>
          <w:rFonts w:asciiTheme="minorHAnsi" w:hAnsiTheme="minorHAnsi"/>
        </w:rPr>
        <w:t xml:space="preserve">Portalul </w:t>
      </w:r>
      <w:hyperlink r:id="rId3">
        <w:r>
          <w:rPr>
            <w:rStyle w:val="InternetLink"/>
            <w:rFonts w:asciiTheme="minorHAnsi" w:hAnsiTheme="minorHAnsi"/>
            <w:b/>
          </w:rPr>
          <w:t>educatiacontinua.edu.ro</w:t>
        </w:r>
      </w:hyperlink>
      <w:r>
        <w:rPr>
          <w:rFonts w:asciiTheme="minorHAnsi" w:hAnsiTheme="minorHAnsi"/>
          <w:b/>
        </w:rPr>
        <w:t xml:space="preserve"> </w:t>
      </w:r>
      <w:r>
        <w:rPr>
          <w:rFonts w:asciiTheme="minorHAnsi" w:hAnsiTheme="minorHAnsi"/>
        </w:rPr>
        <w:t>facilitează accesul direct la informare pentru actorii din sistemul național de învățământ: elevi, studenți, părinți, cadre didactice, precum și pentru alte categorii de public. Acesta va cuprinde toate documentele emise de către Ministerul Educației și Cercetării și Ministerul Sănătății pe această temă: norme, ghiduri, regulamente, metodologii, dar și alte documente din același spectru tematic, grupate pe arii de interes, respectiv cicluri de învățământ.</w:t>
      </w:r>
    </w:p>
    <w:p>
      <w:pPr>
        <w:pStyle w:val="Normal"/>
        <w:tabs>
          <w:tab w:val="clear" w:pos="720"/>
          <w:tab w:val="left" w:pos="3456" w:leader="none"/>
        </w:tabs>
        <w:spacing w:before="160" w:after="240"/>
        <w:rPr/>
      </w:pPr>
      <w:r>
        <w:rPr/>
      </w:r>
    </w:p>
    <w:sectPr>
      <w:headerReference w:type="default" r:id="rId4"/>
      <w:footerReference w:type="default" r:id="rId5"/>
      <w:type w:val="nextPage"/>
      <w:pgSz w:w="11906" w:h="16838"/>
      <w:pgMar w:left="993" w:right="707" w:header="0" w:top="1560" w:footer="245" w:bottom="1276"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rebuchet MS">
    <w:charset w:val="00"/>
    <w:family w:val="roman"/>
    <w:pitch w:val="variable"/>
  </w:font>
  <w:font w:name="Segoe UI">
    <w:charset w:val="00"/>
    <w:family w:val="roman"/>
    <w:pitch w:val="variable"/>
  </w:font>
  <w:font w:name="Calibri">
    <w:charset w:val="00"/>
    <w:family w:val="roman"/>
    <w:pitch w:val="variable"/>
  </w:font>
  <w:font w:name="Book Antiqu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enter" w:pos="4703" w:leader="none"/>
        <w:tab w:val="right" w:pos="9406" w:leader="none"/>
      </w:tabs>
      <w:spacing w:lineRule="auto" w:line="240" w:before="160" w:after="0"/>
      <w:rPr/>
    </w:pPr>
    <w:r>
      <w:rPr/>
    </w:r>
  </w:p>
  <w:p>
    <w:pPr>
      <w:pStyle w:val="Footer"/>
      <w:spacing w:before="0" w:after="0"/>
      <w:rPr>
        <w:b/>
        <w:b/>
      </w:rPr>
    </w:pPr>
    <w:r>
      <w:rPr>
        <w:b/>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left" w:pos="142" w:leader="none"/>
        <w:tab w:val="center" w:pos="4703" w:leader="none"/>
        <w:tab w:val="right" w:pos="9406" w:leader="none"/>
      </w:tabs>
      <w:spacing w:before="160" w:after="0"/>
      <w:rPr/>
    </w:pPr>
    <w:r>
      <w:drawing>
        <wp:anchor behindDoc="1" distT="0" distB="0" distL="0" distR="0" simplePos="0" locked="0" layoutInCell="1" allowOverlap="1" relativeHeight="2">
          <wp:simplePos x="0" y="0"/>
          <wp:positionH relativeFrom="margin">
            <wp:posOffset>-1905</wp:posOffset>
          </wp:positionH>
          <wp:positionV relativeFrom="paragraph">
            <wp:posOffset>247650</wp:posOffset>
          </wp:positionV>
          <wp:extent cx="3388995" cy="746125"/>
          <wp:effectExtent l="0" t="0" r="0" b="0"/>
          <wp:wrapNone/>
          <wp:docPr id="1" name="Picture 3" descr="E:\IDENTITATE.GOV.RO\Logo Ministere-20191111\Logo Ministere\13.MEC\logo MEC-albast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E:\IDENTITATE.GOV.RO\Logo Ministere-20191111\Logo Ministere\13.MEC\logo MEC-albastru.png"/>
                  <pic:cNvPicPr>
                    <a:picLocks noChangeAspect="1" noChangeArrowheads="1"/>
                  </pic:cNvPicPr>
                </pic:nvPicPr>
                <pic:blipFill>
                  <a:blip r:embed="rId1"/>
                  <a:stretch>
                    <a:fillRect/>
                  </a:stretch>
                </pic:blipFill>
                <pic:spPr bwMode="auto">
                  <a:xfrm>
                    <a:off x="0" y="0"/>
                    <a:ext cx="3388995" cy="746125"/>
                  </a:xfrm>
                  <a:prstGeom prst="rect">
                    <a:avLst/>
                  </a:prstGeom>
                </pic:spPr>
              </pic:pic>
            </a:graphicData>
          </a:graphic>
        </wp:anchor>
      </w:drawing>
    </w:r>
    <w:r>
      <w:rPr/>
      <w:tab/>
    </w:r>
    <w:r>
      <w:rPr/>
      <w:tab/>
      <w:tab/>
      <w:tab/>
    </w:r>
  </w:p>
</w:hdr>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rebuchet MS" w:hAnsi="Trebuchet MS" w:eastAsia="Trebuchet MS" w:cs="" w:asciiTheme="minorHAnsi" w:cstheme="minorBidi" w:eastAsiaTheme="minorHAnsi" w:hAnsiTheme="minorHAnsi"/>
        <w:sz w:val="22"/>
        <w:szCs w:val="22"/>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772bd"/>
    <w:pPr>
      <w:widowControl/>
      <w:bidi w:val="0"/>
      <w:spacing w:lineRule="auto" w:line="276" w:before="160" w:after="240"/>
      <w:jc w:val="both"/>
    </w:pPr>
    <w:rPr>
      <w:rFonts w:ascii="Trebuchet MS" w:hAnsi="Trebuchet MS" w:cs="Open Sans" w:eastAsia="Trebuchet MS"/>
      <w:color w:val="000000"/>
      <w:kern w:val="0"/>
      <w:sz w:val="22"/>
      <w:szCs w:val="22"/>
      <w:lang w:val="ro-RO" w:eastAsia="en-US" w:bidi="ar-SA"/>
    </w:rPr>
  </w:style>
  <w:style w:type="paragraph" w:styleId="Heading1">
    <w:name w:val="Heading 1"/>
    <w:basedOn w:val="Normal"/>
    <w:link w:val="Heading1Char"/>
    <w:uiPriority w:val="9"/>
    <w:qFormat/>
    <w:rsid w:val="00de05b4"/>
    <w:pPr>
      <w:spacing w:lineRule="auto" w:line="240" w:beforeAutospacing="1" w:afterAutospacing="1"/>
      <w:jc w:val="left"/>
      <w:outlineLvl w:val="0"/>
    </w:pPr>
    <w:rPr>
      <w:rFonts w:ascii="Times New Roman" w:hAnsi="Times New Roman" w:eastAsia="Times New Roman" w:cs="Times New Roman"/>
      <w:b/>
      <w:bCs/>
      <w:color w:val="auto"/>
      <w:kern w:val="2"/>
      <w:sz w:val="48"/>
      <w:szCs w:val="48"/>
      <w:lang w:val="en-GB" w:eastAsia="en-GB"/>
    </w:rPr>
  </w:style>
  <w:style w:type="paragraph" w:styleId="Heading3">
    <w:name w:val="Heading 3"/>
    <w:basedOn w:val="Normal"/>
    <w:next w:val="Normal"/>
    <w:link w:val="Heading3Char"/>
    <w:uiPriority w:val="9"/>
    <w:semiHidden/>
    <w:unhideWhenUsed/>
    <w:qFormat/>
    <w:rsid w:val="008a5b30"/>
    <w:pPr>
      <w:keepNext w:val="true"/>
      <w:keepLines/>
      <w:spacing w:before="40" w:after="0"/>
      <w:outlineLvl w:val="2"/>
    </w:pPr>
    <w:rPr>
      <w:rFonts w:ascii="Trebuchet MS" w:hAnsi="Trebuchet MS" w:eastAsia="" w:cs="" w:asciiTheme="majorHAnsi" w:cstheme="majorBidi" w:eastAsiaTheme="majorEastAsia" w:hAnsiTheme="majorHAnsi"/>
      <w:color w:val="1F4D78" w:themeColor="accent1" w:themeShade="7f"/>
      <w:sz w:val="24"/>
      <w:szCs w:val="24"/>
    </w:rPr>
  </w:style>
  <w:style w:type="paragraph" w:styleId="Heading5">
    <w:name w:val="Heading 5"/>
    <w:basedOn w:val="Normal"/>
    <w:next w:val="Normal"/>
    <w:link w:val="Heading5Char"/>
    <w:uiPriority w:val="9"/>
    <w:semiHidden/>
    <w:unhideWhenUsed/>
    <w:qFormat/>
    <w:rsid w:val="00b10c76"/>
    <w:pPr>
      <w:keepNext w:val="true"/>
      <w:keepLines/>
      <w:spacing w:before="40" w:after="0"/>
      <w:outlineLvl w:val="4"/>
    </w:pPr>
    <w:rPr>
      <w:rFonts w:ascii="Trebuchet MS" w:hAnsi="Trebuchet MS" w:eastAsia="" w:cs="" w:asciiTheme="majorHAnsi" w:cstheme="majorBidi" w:eastAsiaTheme="majorEastAsia" w:hAnsiTheme="majorHAnsi"/>
      <w:color w:val="2E74B5" w:themeColor="accent1" w:themeShade="bf"/>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0745d4"/>
    <w:rPr/>
  </w:style>
  <w:style w:type="character" w:styleId="FooterChar" w:customStyle="1">
    <w:name w:val="Footer Char"/>
    <w:basedOn w:val="DefaultParagraphFont"/>
    <w:link w:val="Footer"/>
    <w:uiPriority w:val="99"/>
    <w:qFormat/>
    <w:rsid w:val="000745d4"/>
    <w:rPr/>
  </w:style>
  <w:style w:type="character" w:styleId="FooterChar1" w:customStyle="1">
    <w:name w:val="footer Char"/>
    <w:basedOn w:val="FooterChar"/>
    <w:link w:val="Footer1"/>
    <w:qFormat/>
    <w:rsid w:val="009772bd"/>
    <w:rPr>
      <w:rFonts w:ascii="Trebuchet MS" w:hAnsi="Trebuchet MS" w:cs="Open Sans"/>
      <w:color w:val="000000"/>
      <w:sz w:val="14"/>
      <w:szCs w:val="14"/>
      <w:lang w:val="ro-RO"/>
    </w:rPr>
  </w:style>
  <w:style w:type="character" w:styleId="InternetLink">
    <w:name w:val="Internet Link"/>
    <w:basedOn w:val="DefaultParagraphFont"/>
    <w:uiPriority w:val="99"/>
    <w:unhideWhenUsed/>
    <w:rsid w:val="002a06eb"/>
    <w:rPr>
      <w:color w:val="0563C1" w:themeColor="hyperlink"/>
      <w:u w:val="single"/>
    </w:rPr>
  </w:style>
  <w:style w:type="character" w:styleId="BalloonTextChar" w:customStyle="1">
    <w:name w:val="Balloon Text Char"/>
    <w:basedOn w:val="DefaultParagraphFont"/>
    <w:link w:val="BalloonText"/>
    <w:uiPriority w:val="99"/>
    <w:semiHidden/>
    <w:qFormat/>
    <w:rsid w:val="00cc767d"/>
    <w:rPr>
      <w:rFonts w:ascii="Segoe UI" w:hAnsi="Segoe UI" w:cs="Segoe UI"/>
      <w:color w:val="000000"/>
      <w:sz w:val="18"/>
      <w:szCs w:val="18"/>
      <w:lang w:val="ro-RO"/>
    </w:rPr>
  </w:style>
  <w:style w:type="character" w:styleId="Strong">
    <w:name w:val="Strong"/>
    <w:basedOn w:val="DefaultParagraphFont"/>
    <w:uiPriority w:val="22"/>
    <w:qFormat/>
    <w:rsid w:val="008433ba"/>
    <w:rPr>
      <w:b/>
      <w:bCs/>
    </w:rPr>
  </w:style>
  <w:style w:type="character" w:styleId="Emphasis">
    <w:name w:val="Emphasis"/>
    <w:basedOn w:val="DefaultParagraphFont"/>
    <w:uiPriority w:val="20"/>
    <w:qFormat/>
    <w:rsid w:val="008433ba"/>
    <w:rPr>
      <w:i/>
      <w:iCs/>
    </w:rPr>
  </w:style>
  <w:style w:type="character" w:styleId="Heading1Char" w:customStyle="1">
    <w:name w:val="Heading 1 Char"/>
    <w:basedOn w:val="DefaultParagraphFont"/>
    <w:link w:val="Heading1"/>
    <w:uiPriority w:val="9"/>
    <w:qFormat/>
    <w:rsid w:val="00de05b4"/>
    <w:rPr>
      <w:rFonts w:ascii="Times New Roman" w:hAnsi="Times New Roman" w:eastAsia="Times New Roman" w:cs="Times New Roman"/>
      <w:b/>
      <w:bCs/>
      <w:kern w:val="2"/>
      <w:sz w:val="48"/>
      <w:szCs w:val="48"/>
      <w:lang w:val="en-GB" w:eastAsia="en-GB"/>
    </w:rPr>
  </w:style>
  <w:style w:type="character" w:styleId="FollowedHyperlink">
    <w:name w:val="FollowedHyperlink"/>
    <w:basedOn w:val="DefaultParagraphFont"/>
    <w:uiPriority w:val="99"/>
    <w:semiHidden/>
    <w:unhideWhenUsed/>
    <w:qFormat/>
    <w:rsid w:val="007862dd"/>
    <w:rPr>
      <w:color w:val="954F72" w:themeColor="followedHyperlink"/>
      <w:u w:val="single"/>
    </w:rPr>
  </w:style>
  <w:style w:type="character" w:styleId="BodyTextChar" w:customStyle="1">
    <w:name w:val="Body Text Char"/>
    <w:basedOn w:val="DefaultParagraphFont"/>
    <w:link w:val="BodyText"/>
    <w:uiPriority w:val="1"/>
    <w:qFormat/>
    <w:rsid w:val="00ea080a"/>
    <w:rPr>
      <w:rFonts w:ascii="Calibri" w:hAnsi="Calibri" w:eastAsia="" w:cs="Calibri" w:eastAsiaTheme="minorEastAsia"/>
      <w:sz w:val="20"/>
      <w:szCs w:val="20"/>
    </w:rPr>
  </w:style>
  <w:style w:type="character" w:styleId="St" w:customStyle="1">
    <w:name w:val="st"/>
    <w:basedOn w:val="DefaultParagraphFont"/>
    <w:qFormat/>
    <w:rsid w:val="001e0b8f"/>
    <w:rPr/>
  </w:style>
  <w:style w:type="character" w:styleId="Heading3Char" w:customStyle="1">
    <w:name w:val="Heading 3 Char"/>
    <w:basedOn w:val="DefaultParagraphFont"/>
    <w:link w:val="Heading3"/>
    <w:uiPriority w:val="9"/>
    <w:semiHidden/>
    <w:qFormat/>
    <w:rsid w:val="008a5b30"/>
    <w:rPr>
      <w:rFonts w:ascii="Trebuchet MS" w:hAnsi="Trebuchet MS" w:eastAsia="" w:cs="" w:asciiTheme="majorHAnsi" w:cstheme="majorBidi" w:eastAsiaTheme="majorEastAsia" w:hAnsiTheme="majorHAnsi"/>
      <w:color w:val="1F4D78" w:themeColor="accent1" w:themeShade="7f"/>
      <w:sz w:val="24"/>
      <w:szCs w:val="24"/>
      <w:lang w:val="ro-RO"/>
    </w:rPr>
  </w:style>
  <w:style w:type="character" w:styleId="Bodytext2" w:customStyle="1">
    <w:name w:val="Body text (2)"/>
    <w:basedOn w:val="DefaultParagraphFont"/>
    <w:qFormat/>
    <w:rsid w:val="00b32a69"/>
    <w:rPr>
      <w:rFonts w:ascii="Book Antiqua" w:hAnsi="Book Antiqua" w:eastAsia="Book Antiqua" w:cs="Book Antiqua"/>
      <w:b/>
      <w:bCs/>
      <w:i w:val="false"/>
      <w:iCs w:val="false"/>
      <w:caps w:val="false"/>
      <w:smallCaps w:val="false"/>
      <w:strike w:val="false"/>
      <w:dstrike w:val="false"/>
      <w:color w:val="000000"/>
      <w:spacing w:val="0"/>
      <w:w w:val="100"/>
      <w:sz w:val="24"/>
      <w:szCs w:val="24"/>
      <w:u w:val="none"/>
      <w:lang w:val="ro-RO" w:eastAsia="ro-RO" w:bidi="ro-RO"/>
    </w:rPr>
  </w:style>
  <w:style w:type="character" w:styleId="Bodytext213pt" w:customStyle="1">
    <w:name w:val="Body text (2) + 13 pt"/>
    <w:basedOn w:val="DefaultParagraphFont"/>
    <w:qFormat/>
    <w:rsid w:val="00b32a69"/>
    <w:rPr>
      <w:rFonts w:ascii="Book Antiqua" w:hAnsi="Book Antiqua" w:eastAsia="Book Antiqua" w:cs="Book Antiqua"/>
      <w:b/>
      <w:bCs/>
      <w:i w:val="false"/>
      <w:iCs w:val="false"/>
      <w:caps w:val="false"/>
      <w:smallCaps w:val="false"/>
      <w:strike w:val="false"/>
      <w:dstrike w:val="false"/>
      <w:color w:val="000000"/>
      <w:spacing w:val="0"/>
      <w:w w:val="100"/>
      <w:sz w:val="26"/>
      <w:szCs w:val="26"/>
      <w:u w:val="none"/>
      <w:lang w:val="ro-RO" w:eastAsia="ro-RO" w:bidi="ro-RO"/>
    </w:rPr>
  </w:style>
  <w:style w:type="character" w:styleId="Bodytext21" w:customStyle="1">
    <w:name w:val="Body text (2)_"/>
    <w:basedOn w:val="DefaultParagraphFont"/>
    <w:qFormat/>
    <w:rsid w:val="00467f07"/>
    <w:rPr>
      <w:rFonts w:ascii="Book Antiqua" w:hAnsi="Book Antiqua" w:eastAsia="Book Antiqua" w:cs="Book Antiqua"/>
      <w:b/>
      <w:bCs/>
      <w:i w:val="false"/>
      <w:iCs w:val="false"/>
      <w:caps w:val="false"/>
      <w:smallCaps w:val="false"/>
      <w:strike w:val="false"/>
      <w:dstrike w:val="false"/>
      <w:u w:val="none"/>
    </w:rPr>
  </w:style>
  <w:style w:type="character" w:styleId="Heading5Char" w:customStyle="1">
    <w:name w:val="Heading 5 Char"/>
    <w:basedOn w:val="DefaultParagraphFont"/>
    <w:link w:val="Heading5"/>
    <w:uiPriority w:val="9"/>
    <w:semiHidden/>
    <w:qFormat/>
    <w:rsid w:val="00b10c76"/>
    <w:rPr>
      <w:rFonts w:ascii="Trebuchet MS" w:hAnsi="Trebuchet MS" w:eastAsia="" w:cs="" w:asciiTheme="majorHAnsi" w:cstheme="majorBidi" w:eastAsiaTheme="majorEastAsia" w:hAnsiTheme="majorHAnsi"/>
      <w:color w:val="2E74B5" w:themeColor="accent1" w:themeShade="bf"/>
      <w:lang w:val="ro-RO"/>
    </w:rPr>
  </w:style>
  <w:style w:type="character" w:styleId="ListLabel1">
    <w:name w:val="ListLabel 1"/>
    <w:qFormat/>
    <w:rPr>
      <w:rFonts w:eastAsia="Trebuchet MS" w:cs="Times New Roman"/>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eastAsia="Trebuchet MS" w:cs=""/>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eastAsia="Times New Roman" w:cs="Times New Roman"/>
      <w:sz w:val="17"/>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eastAsia="Trebuchet MS" w:cs="Open Sans"/>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eastAsia="Trebuchet MS" w:cs="Open Sans"/>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eastAsia="Trebuchet MS" w:cs="Open Sans"/>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eastAsia="Trebuchet MS" w:cs="Open Sans"/>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sz w:val="20"/>
    </w:rPr>
  </w:style>
  <w:style w:type="character" w:styleId="ListLabel33">
    <w:name w:val="ListLabel 33"/>
    <w:qFormat/>
    <w:rPr>
      <w:sz w:val="20"/>
    </w:rPr>
  </w:style>
  <w:style w:type="character" w:styleId="ListLabel34">
    <w:name w:val="ListLabel 34"/>
    <w:qFormat/>
    <w:rPr>
      <w:sz w:val="20"/>
    </w:rPr>
  </w:style>
  <w:style w:type="character" w:styleId="ListLabel35">
    <w:name w:val="ListLabel 35"/>
    <w:qFormat/>
    <w:rPr>
      <w:sz w:val="20"/>
    </w:rPr>
  </w:style>
  <w:style w:type="character" w:styleId="ListLabel36">
    <w:name w:val="ListLabel 36"/>
    <w:qFormat/>
    <w:rPr>
      <w:sz w:val="20"/>
    </w:rPr>
  </w:style>
  <w:style w:type="character" w:styleId="ListLabel37">
    <w:name w:val="ListLabel 37"/>
    <w:qFormat/>
    <w:rPr>
      <w:sz w:val="20"/>
    </w:rPr>
  </w:style>
  <w:style w:type="character" w:styleId="ListLabel38">
    <w:name w:val="ListLabel 38"/>
    <w:qFormat/>
    <w:rPr>
      <w:sz w:val="20"/>
    </w:rPr>
  </w:style>
  <w:style w:type="character" w:styleId="ListLabel39">
    <w:name w:val="ListLabel 39"/>
    <w:qFormat/>
    <w:rPr>
      <w:sz w:val="20"/>
    </w:rPr>
  </w:style>
  <w:style w:type="character" w:styleId="ListLabel40">
    <w:name w:val="ListLabel 40"/>
    <w:qFormat/>
    <w:rPr>
      <w:sz w:val="20"/>
    </w:rPr>
  </w:style>
  <w:style w:type="character" w:styleId="ListLabel41">
    <w:name w:val="ListLabel 41"/>
    <w:qFormat/>
    <w:rPr>
      <w:rFonts w:eastAsia="Book Antiqua" w:cs="Book Antiqua"/>
    </w:rPr>
  </w:style>
  <w:style w:type="character" w:styleId="ListLabel42">
    <w:name w:val="ListLabel 42"/>
    <w:qFormat/>
    <w:rPr>
      <w:rFonts w:cs="Courier New"/>
    </w:rPr>
  </w:style>
  <w:style w:type="character" w:styleId="ListLabel43">
    <w:name w:val="ListLabel 43"/>
    <w:qFormat/>
    <w:rPr>
      <w:rFonts w:cs="Courier New"/>
    </w:rPr>
  </w:style>
  <w:style w:type="character" w:styleId="ListLabel44">
    <w:name w:val="ListLabel 44"/>
    <w:qFormat/>
    <w:rPr>
      <w:rFonts w:cs="Courier New"/>
    </w:rPr>
  </w:style>
  <w:style w:type="character" w:styleId="ListLabel45">
    <w:name w:val="ListLabel 45"/>
    <w:qFormat/>
    <w:rPr>
      <w:rFonts w:eastAsia="Book Antiqua" w:cs="Book Antiqua"/>
    </w:rPr>
  </w:style>
  <w:style w:type="character" w:styleId="ListLabel46">
    <w:name w:val="ListLabel 46"/>
    <w:qFormat/>
    <w:rPr>
      <w:rFonts w:cs="Courier New"/>
    </w:rPr>
  </w:style>
  <w:style w:type="character" w:styleId="ListLabel47">
    <w:name w:val="ListLabel 47"/>
    <w:qFormat/>
    <w:rPr>
      <w:rFonts w:cs="Courier New"/>
    </w:rPr>
  </w:style>
  <w:style w:type="character" w:styleId="ListLabel48">
    <w:name w:val="ListLabel 48"/>
    <w:qFormat/>
    <w:rPr>
      <w:rFonts w:cs="Courier New"/>
    </w:rPr>
  </w:style>
  <w:style w:type="character" w:styleId="ListLabel49">
    <w:name w:val="ListLabel 49"/>
    <w:qFormat/>
    <w:rPr>
      <w:rFonts w:eastAsia="Book Antiqua" w:cs="Book Antiqua"/>
    </w:rPr>
  </w:style>
  <w:style w:type="character" w:styleId="ListLabel50">
    <w:name w:val="ListLabel 50"/>
    <w:qFormat/>
    <w:rPr>
      <w:rFonts w:cs="Courier New"/>
    </w:rPr>
  </w:style>
  <w:style w:type="character" w:styleId="ListLabel51">
    <w:name w:val="ListLabel 51"/>
    <w:qFormat/>
    <w:rPr>
      <w:rFonts w:cs="Courier New"/>
    </w:rPr>
  </w:style>
  <w:style w:type="character" w:styleId="ListLabel52">
    <w:name w:val="ListLabel 52"/>
    <w:qFormat/>
    <w:rPr>
      <w:rFonts w:cs="Courier New"/>
    </w:rPr>
  </w:style>
  <w:style w:type="character" w:styleId="ListLabel53">
    <w:name w:val="ListLabel 53"/>
    <w:qFormat/>
    <w:rPr>
      <w:rFonts w:eastAsia="Book Antiqua" w:cs="Book Antiqua"/>
    </w:rPr>
  </w:style>
  <w:style w:type="character" w:styleId="ListLabel54">
    <w:name w:val="ListLabel 54"/>
    <w:qFormat/>
    <w:rPr>
      <w:rFonts w:cs="Courier New"/>
    </w:rPr>
  </w:style>
  <w:style w:type="character" w:styleId="ListLabel55">
    <w:name w:val="ListLabel 55"/>
    <w:qFormat/>
    <w:rPr>
      <w:rFonts w:cs="Courier New"/>
    </w:rPr>
  </w:style>
  <w:style w:type="character" w:styleId="ListLabel56">
    <w:name w:val="ListLabel 56"/>
    <w:qFormat/>
    <w:rPr>
      <w:rFonts w:cs="Courier New"/>
    </w:rPr>
  </w:style>
  <w:style w:type="character" w:styleId="ListLabel57">
    <w:name w:val="ListLabel 57"/>
    <w:qFormat/>
    <w:rPr>
      <w:rFonts w:eastAsia="Trebuchet MS" w:cs="Arial"/>
    </w:rPr>
  </w:style>
  <w:style w:type="character" w:styleId="ListLabel58">
    <w:name w:val="ListLabel 58"/>
    <w:qFormat/>
    <w:rPr>
      <w:rFonts w:cs="Courier New"/>
    </w:rPr>
  </w:style>
  <w:style w:type="character" w:styleId="ListLabel59">
    <w:name w:val="ListLabel 59"/>
    <w:qFormat/>
    <w:rPr>
      <w:rFonts w:cs="Courier New"/>
    </w:rPr>
  </w:style>
  <w:style w:type="character" w:styleId="ListLabel60">
    <w:name w:val="ListLabel 60"/>
    <w:qFormat/>
    <w:rPr>
      <w:rFonts w:cs="Courier New"/>
    </w:rPr>
  </w:style>
  <w:style w:type="character" w:styleId="ListLabel61">
    <w:name w:val="ListLabel 61"/>
    <w:qFormat/>
    <w:rPr>
      <w:rFonts w:eastAsia="Trebuchet MS" w:cs="Open Sans"/>
    </w:rPr>
  </w:style>
  <w:style w:type="character" w:styleId="ListLabel62">
    <w:name w:val="ListLabel 62"/>
    <w:qFormat/>
    <w:rPr>
      <w:rFonts w:cs="Courier New"/>
    </w:rPr>
  </w:style>
  <w:style w:type="character" w:styleId="ListLabel63">
    <w:name w:val="ListLabel 63"/>
    <w:qFormat/>
    <w:rPr>
      <w:rFonts w:cs="Courier New"/>
    </w:rPr>
  </w:style>
  <w:style w:type="character" w:styleId="ListLabel64">
    <w:name w:val="ListLabel 64"/>
    <w:qFormat/>
    <w:rPr>
      <w:rFonts w:cs="Courier New"/>
    </w:rPr>
  </w:style>
  <w:style w:type="character" w:styleId="ListLabel65">
    <w:name w:val="ListLabel 65"/>
    <w:qFormat/>
    <w:rPr>
      <w:rFonts w:eastAsia="Trebuchet MS" w:cs="Open Sans"/>
    </w:rPr>
  </w:style>
  <w:style w:type="character" w:styleId="ListLabel66">
    <w:name w:val="ListLabel 66"/>
    <w:qFormat/>
    <w:rPr>
      <w:rFonts w:cs="Courier New"/>
    </w:rPr>
  </w:style>
  <w:style w:type="character" w:styleId="ListLabel67">
    <w:name w:val="ListLabel 67"/>
    <w:qFormat/>
    <w:rPr>
      <w:rFonts w:cs="Courier New"/>
    </w:rPr>
  </w:style>
  <w:style w:type="character" w:styleId="ListLabel68">
    <w:name w:val="ListLabel 68"/>
    <w:qFormat/>
    <w:rPr>
      <w:rFonts w:cs="Courier New"/>
    </w:rPr>
  </w:style>
  <w:style w:type="character" w:styleId="ListLabel69">
    <w:name w:val="ListLabel 69"/>
    <w:qFormat/>
    <w:rPr>
      <w:rFonts w:eastAsia="Trebuchet MS" w:cs="Open Sans"/>
    </w:rPr>
  </w:style>
  <w:style w:type="character" w:styleId="ListLabel70">
    <w:name w:val="ListLabel 70"/>
    <w:qFormat/>
    <w:rPr>
      <w:rFonts w:cs="Courier New"/>
    </w:rPr>
  </w:style>
  <w:style w:type="character" w:styleId="ListLabel71">
    <w:name w:val="ListLabel 71"/>
    <w:qFormat/>
    <w:rPr>
      <w:rFonts w:cs="Courier New"/>
    </w:rPr>
  </w:style>
  <w:style w:type="character" w:styleId="ListLabel72">
    <w:name w:val="ListLabel 72"/>
    <w:qFormat/>
    <w:rPr>
      <w:rFonts w:cs="Courier New"/>
    </w:rPr>
  </w:style>
  <w:style w:type="character" w:styleId="ListLabel73">
    <w:name w:val="ListLabel 73"/>
    <w:qFormat/>
    <w:rPr>
      <w:rFonts w:eastAsia="Trebuchet MS" w:cs="Open Sans"/>
    </w:rPr>
  </w:style>
  <w:style w:type="character" w:styleId="ListLabel74">
    <w:name w:val="ListLabel 74"/>
    <w:qFormat/>
    <w:rPr>
      <w:rFonts w:cs="Courier New"/>
    </w:rPr>
  </w:style>
  <w:style w:type="character" w:styleId="ListLabel75">
    <w:name w:val="ListLabel 75"/>
    <w:qFormat/>
    <w:rPr>
      <w:rFonts w:cs="Courier New"/>
    </w:rPr>
  </w:style>
  <w:style w:type="character" w:styleId="ListLabel76">
    <w:name w:val="ListLabel 76"/>
    <w:qFormat/>
    <w:rPr>
      <w:rFonts w:cs="Courier New"/>
    </w:rPr>
  </w:style>
  <w:style w:type="character" w:styleId="ListLabel77">
    <w:name w:val="ListLabel 77"/>
    <w:qFormat/>
    <w:rPr>
      <w:u w:val="none"/>
    </w:rPr>
  </w:style>
  <w:style w:type="character" w:styleId="ListLabel78">
    <w:name w:val="ListLabel 78"/>
    <w:qFormat/>
    <w:rPr>
      <w:u w:val="none"/>
    </w:rPr>
  </w:style>
  <w:style w:type="character" w:styleId="ListLabel79">
    <w:name w:val="ListLabel 79"/>
    <w:qFormat/>
    <w:rPr>
      <w:u w:val="none"/>
    </w:rPr>
  </w:style>
  <w:style w:type="character" w:styleId="ListLabel80">
    <w:name w:val="ListLabel 80"/>
    <w:qFormat/>
    <w:rPr>
      <w:u w:val="none"/>
    </w:rPr>
  </w:style>
  <w:style w:type="character" w:styleId="ListLabel81">
    <w:name w:val="ListLabel 81"/>
    <w:qFormat/>
    <w:rPr>
      <w:u w:val="none"/>
    </w:rPr>
  </w:style>
  <w:style w:type="character" w:styleId="ListLabel82">
    <w:name w:val="ListLabel 82"/>
    <w:qFormat/>
    <w:rPr>
      <w:u w:val="none"/>
    </w:rPr>
  </w:style>
  <w:style w:type="character" w:styleId="ListLabel83">
    <w:name w:val="ListLabel 83"/>
    <w:qFormat/>
    <w:rPr>
      <w:u w:val="none"/>
    </w:rPr>
  </w:style>
  <w:style w:type="character" w:styleId="ListLabel84">
    <w:name w:val="ListLabel 84"/>
    <w:qFormat/>
    <w:rPr>
      <w:u w:val="none"/>
    </w:rPr>
  </w:style>
  <w:style w:type="character" w:styleId="ListLabel85">
    <w:name w:val="ListLabel 85"/>
    <w:qFormat/>
    <w:rPr>
      <w:u w:val="none"/>
    </w:rPr>
  </w:style>
  <w:style w:type="character" w:styleId="ListLabel86">
    <w:name w:val="ListLabel 86"/>
    <w:qFormat/>
    <w:rPr>
      <w:u w:val="none"/>
    </w:rPr>
  </w:style>
  <w:style w:type="character" w:styleId="ListLabel87">
    <w:name w:val="ListLabel 87"/>
    <w:qFormat/>
    <w:rPr>
      <w:u w:val="none"/>
    </w:rPr>
  </w:style>
  <w:style w:type="character" w:styleId="ListLabel88">
    <w:name w:val="ListLabel 88"/>
    <w:qFormat/>
    <w:rPr>
      <w:u w:val="none"/>
    </w:rPr>
  </w:style>
  <w:style w:type="character" w:styleId="ListLabel89">
    <w:name w:val="ListLabel 89"/>
    <w:qFormat/>
    <w:rPr>
      <w:u w:val="none"/>
    </w:rPr>
  </w:style>
  <w:style w:type="character" w:styleId="ListLabel90">
    <w:name w:val="ListLabel 90"/>
    <w:qFormat/>
    <w:rPr>
      <w:u w:val="none"/>
    </w:rPr>
  </w:style>
  <w:style w:type="character" w:styleId="ListLabel91">
    <w:name w:val="ListLabel 91"/>
    <w:qFormat/>
    <w:rPr>
      <w:u w:val="none"/>
    </w:rPr>
  </w:style>
  <w:style w:type="character" w:styleId="ListLabel92">
    <w:name w:val="ListLabel 92"/>
    <w:qFormat/>
    <w:rPr>
      <w:u w:val="none"/>
    </w:rPr>
  </w:style>
  <w:style w:type="character" w:styleId="ListLabel93">
    <w:name w:val="ListLabel 93"/>
    <w:qFormat/>
    <w:rPr>
      <w:u w:val="none"/>
    </w:rPr>
  </w:style>
  <w:style w:type="character" w:styleId="ListLabel94">
    <w:name w:val="ListLabel 94"/>
    <w:qFormat/>
    <w:rPr>
      <w:u w:val="none"/>
    </w:rPr>
  </w:style>
  <w:style w:type="character" w:styleId="ListLabel95">
    <w:name w:val="ListLabel 95"/>
    <w:qFormat/>
    <w:rPr>
      <w:u w:val="none"/>
    </w:rPr>
  </w:style>
  <w:style w:type="character" w:styleId="ListLabel96">
    <w:name w:val="ListLabel 96"/>
    <w:qFormat/>
    <w:rPr>
      <w:u w:val="none"/>
    </w:rPr>
  </w:style>
  <w:style w:type="character" w:styleId="ListLabel97">
    <w:name w:val="ListLabel 97"/>
    <w:qFormat/>
    <w:rPr>
      <w:u w:val="none"/>
    </w:rPr>
  </w:style>
  <w:style w:type="character" w:styleId="ListLabel98">
    <w:name w:val="ListLabel 98"/>
    <w:qFormat/>
    <w:rPr>
      <w:u w:val="none"/>
    </w:rPr>
  </w:style>
  <w:style w:type="character" w:styleId="ListLabel99">
    <w:name w:val="ListLabel 99"/>
    <w:qFormat/>
    <w:rPr>
      <w:u w:val="none"/>
    </w:rPr>
  </w:style>
  <w:style w:type="character" w:styleId="ListLabel100">
    <w:name w:val="ListLabel 100"/>
    <w:qFormat/>
    <w:rPr>
      <w:u w:val="none"/>
    </w:rPr>
  </w:style>
  <w:style w:type="character" w:styleId="ListLabel101">
    <w:name w:val="ListLabel 101"/>
    <w:qFormat/>
    <w:rPr>
      <w:u w:val="none"/>
    </w:rPr>
  </w:style>
  <w:style w:type="character" w:styleId="ListLabel102">
    <w:name w:val="ListLabel 102"/>
    <w:qFormat/>
    <w:rPr>
      <w:u w:val="none"/>
    </w:rPr>
  </w:style>
  <w:style w:type="character" w:styleId="ListLabel103">
    <w:name w:val="ListLabel 103"/>
    <w:qFormat/>
    <w:rPr>
      <w:u w:val="none"/>
    </w:rPr>
  </w:style>
  <w:style w:type="character" w:styleId="ListLabel104">
    <w:name w:val="ListLabel 104"/>
    <w:qFormat/>
    <w:rPr>
      <w:u w:val="none"/>
    </w:rPr>
  </w:style>
  <w:style w:type="character" w:styleId="ListLabel105">
    <w:name w:val="ListLabel 105"/>
    <w:qFormat/>
    <w:rPr>
      <w:u w:val="none"/>
    </w:rPr>
  </w:style>
  <w:style w:type="character" w:styleId="ListLabel106">
    <w:name w:val="ListLabel 106"/>
    <w:qFormat/>
    <w:rPr>
      <w:u w:val="none"/>
    </w:rPr>
  </w:style>
  <w:style w:type="character" w:styleId="ListLabel107">
    <w:name w:val="ListLabel 107"/>
    <w:qFormat/>
    <w:rPr>
      <w:u w:val="none"/>
    </w:rPr>
  </w:style>
  <w:style w:type="character" w:styleId="ListLabel108">
    <w:name w:val="ListLabel 108"/>
    <w:qFormat/>
    <w:rPr>
      <w:u w:val="none"/>
    </w:rPr>
  </w:style>
  <w:style w:type="character" w:styleId="ListLabel109">
    <w:name w:val="ListLabel 109"/>
    <w:qFormat/>
    <w:rPr>
      <w:u w:val="none"/>
    </w:rPr>
  </w:style>
  <w:style w:type="character" w:styleId="ListLabel110">
    <w:name w:val="ListLabel 110"/>
    <w:qFormat/>
    <w:rPr>
      <w:u w:val="none"/>
    </w:rPr>
  </w:style>
  <w:style w:type="character" w:styleId="ListLabel111">
    <w:name w:val="ListLabel 111"/>
    <w:qFormat/>
    <w:rPr>
      <w:u w:val="none"/>
    </w:rPr>
  </w:style>
  <w:style w:type="character" w:styleId="ListLabel112">
    <w:name w:val="ListLabel 112"/>
    <w:qFormat/>
    <w:rPr>
      <w:u w:val="none"/>
    </w:rPr>
  </w:style>
  <w:style w:type="character" w:styleId="ListLabel113">
    <w:name w:val="ListLabel 113"/>
    <w:qFormat/>
    <w:rPr>
      <w:u w:val="none"/>
    </w:rPr>
  </w:style>
  <w:style w:type="character" w:styleId="ListLabel114">
    <w:name w:val="ListLabel 114"/>
    <w:qFormat/>
    <w:rPr>
      <w:u w:val="none"/>
    </w:rPr>
  </w:style>
  <w:style w:type="character" w:styleId="ListLabel115">
    <w:name w:val="ListLabel 115"/>
    <w:qFormat/>
    <w:rPr>
      <w:u w:val="none"/>
    </w:rPr>
  </w:style>
  <w:style w:type="character" w:styleId="ListLabel116">
    <w:name w:val="ListLabel 116"/>
    <w:qFormat/>
    <w:rPr>
      <w:u w:val="none"/>
    </w:rPr>
  </w:style>
  <w:style w:type="character" w:styleId="ListLabel117">
    <w:name w:val="ListLabel 117"/>
    <w:qFormat/>
    <w:rPr>
      <w:u w:val="none"/>
    </w:rPr>
  </w:style>
  <w:style w:type="character" w:styleId="ListLabel118">
    <w:name w:val="ListLabel 118"/>
    <w:qFormat/>
    <w:rPr>
      <w:u w:val="none"/>
    </w:rPr>
  </w:style>
  <w:style w:type="character" w:styleId="ListLabel119">
    <w:name w:val="ListLabel 119"/>
    <w:qFormat/>
    <w:rPr>
      <w:u w:val="none"/>
    </w:rPr>
  </w:style>
  <w:style w:type="character" w:styleId="ListLabel120">
    <w:name w:val="ListLabel 120"/>
    <w:qFormat/>
    <w:rPr>
      <w:u w:val="none"/>
    </w:rPr>
  </w:style>
  <w:style w:type="character" w:styleId="ListLabel121">
    <w:name w:val="ListLabel 121"/>
    <w:qFormat/>
    <w:rPr>
      <w:u w:val="none"/>
    </w:rPr>
  </w:style>
  <w:style w:type="character" w:styleId="ListLabel122">
    <w:name w:val="ListLabel 122"/>
    <w:qFormat/>
    <w:rPr>
      <w:u w:val="none"/>
    </w:rPr>
  </w:style>
  <w:style w:type="character" w:styleId="ListLabel123">
    <w:name w:val="ListLabel 123"/>
    <w:qFormat/>
    <w:rPr>
      <w:u w:val="none"/>
    </w:rPr>
  </w:style>
  <w:style w:type="character" w:styleId="ListLabel124">
    <w:name w:val="ListLabel 124"/>
    <w:qFormat/>
    <w:rPr>
      <w:u w:val="none"/>
    </w:rPr>
  </w:style>
  <w:style w:type="character" w:styleId="ListLabel125">
    <w:name w:val="ListLabel 125"/>
    <w:qFormat/>
    <w:rPr>
      <w:u w:val="none"/>
    </w:rPr>
  </w:style>
  <w:style w:type="character" w:styleId="ListLabel126">
    <w:name w:val="ListLabel 126"/>
    <w:qFormat/>
    <w:rPr>
      <w:u w:val="none"/>
    </w:rPr>
  </w:style>
  <w:style w:type="character" w:styleId="ListLabel127">
    <w:name w:val="ListLabel 127"/>
    <w:qFormat/>
    <w:rPr>
      <w:u w:val="none"/>
    </w:rPr>
  </w:style>
  <w:style w:type="character" w:styleId="ListLabel128">
    <w:name w:val="ListLabel 128"/>
    <w:qFormat/>
    <w:rPr>
      <w:u w:val="none"/>
    </w:rPr>
  </w:style>
  <w:style w:type="character" w:styleId="ListLabel129">
    <w:name w:val="ListLabel 129"/>
    <w:qFormat/>
    <w:rPr>
      <w:u w:val="none"/>
    </w:rPr>
  </w:style>
  <w:style w:type="character" w:styleId="ListLabel130">
    <w:name w:val="ListLabel 130"/>
    <w:qFormat/>
    <w:rPr>
      <w:u w:val="none"/>
    </w:rPr>
  </w:style>
  <w:style w:type="character" w:styleId="ListLabel131">
    <w:name w:val="ListLabel 131"/>
    <w:qFormat/>
    <w:rPr>
      <w:u w:val="none"/>
    </w:rPr>
  </w:style>
  <w:style w:type="character" w:styleId="ListLabel132">
    <w:name w:val="ListLabel 132"/>
    <w:qFormat/>
    <w:rPr>
      <w:u w:val="none"/>
    </w:rPr>
  </w:style>
  <w:style w:type="character" w:styleId="ListLabel133">
    <w:name w:val="ListLabel 133"/>
    <w:qFormat/>
    <w:rPr>
      <w:u w:val="none"/>
    </w:rPr>
  </w:style>
  <w:style w:type="character" w:styleId="ListLabel134">
    <w:name w:val="ListLabel 134"/>
    <w:qFormat/>
    <w:rPr>
      <w:u w:val="none"/>
    </w:rPr>
  </w:style>
  <w:style w:type="character" w:styleId="ListLabel135">
    <w:name w:val="ListLabel 135"/>
    <w:qFormat/>
    <w:rPr>
      <w:u w:val="none"/>
    </w:rPr>
  </w:style>
  <w:style w:type="character" w:styleId="ListLabel136">
    <w:name w:val="ListLabel 136"/>
    <w:qFormat/>
    <w:rPr>
      <w:u w:val="none"/>
    </w:rPr>
  </w:style>
  <w:style w:type="character" w:styleId="ListLabel137">
    <w:name w:val="ListLabel 137"/>
    <w:qFormat/>
    <w:rPr>
      <w:u w:val="none"/>
    </w:rPr>
  </w:style>
  <w:style w:type="character" w:styleId="ListLabel138">
    <w:name w:val="ListLabel 138"/>
    <w:qFormat/>
    <w:rPr>
      <w:u w:val="none"/>
    </w:rPr>
  </w:style>
  <w:style w:type="character" w:styleId="ListLabel139">
    <w:name w:val="ListLabel 139"/>
    <w:qFormat/>
    <w:rPr>
      <w:u w:val="none"/>
    </w:rPr>
  </w:style>
  <w:style w:type="character" w:styleId="ListLabel140">
    <w:name w:val="ListLabel 140"/>
    <w:qFormat/>
    <w:rPr>
      <w:rFonts w:cs="Courier New"/>
    </w:rPr>
  </w:style>
  <w:style w:type="character" w:styleId="ListLabel141">
    <w:name w:val="ListLabel 141"/>
    <w:qFormat/>
    <w:rPr>
      <w:rFonts w:cs="Courier New"/>
    </w:rPr>
  </w:style>
  <w:style w:type="character" w:styleId="ListLabel142">
    <w:name w:val="ListLabel 142"/>
    <w:qFormat/>
    <w:rPr>
      <w:rFonts w:cs="Courier New"/>
    </w:rPr>
  </w:style>
  <w:style w:type="character" w:styleId="ListLabel143">
    <w:name w:val="ListLabel 143"/>
    <w:qFormat/>
    <w:rPr>
      <w:rFonts w:cs="Courier New"/>
    </w:rPr>
  </w:style>
  <w:style w:type="character" w:styleId="ListLabel144">
    <w:name w:val="ListLabel 144"/>
    <w:qFormat/>
    <w:rPr>
      <w:rFonts w:cs="Courier New"/>
    </w:rPr>
  </w:style>
  <w:style w:type="character" w:styleId="ListLabel145">
    <w:name w:val="ListLabel 145"/>
    <w:qFormat/>
    <w:rPr>
      <w:rFonts w:cs="Courier New"/>
    </w:rPr>
  </w:style>
  <w:style w:type="character" w:styleId="ListLabel146">
    <w:name w:val="ListLabel 146"/>
    <w:qFormat/>
    <w:rPr>
      <w:rFonts w:cs="Courier New"/>
    </w:rPr>
  </w:style>
  <w:style w:type="character" w:styleId="ListLabel147">
    <w:name w:val="ListLabel 147"/>
    <w:qFormat/>
    <w:rPr>
      <w:rFonts w:cs="Courier New"/>
    </w:rPr>
  </w:style>
  <w:style w:type="character" w:styleId="ListLabel148">
    <w:name w:val="ListLabel 148"/>
    <w:qFormat/>
    <w:rPr>
      <w:rFonts w:cs="Courier New"/>
    </w:rPr>
  </w:style>
  <w:style w:type="character" w:styleId="ListLabel149">
    <w:name w:val="ListLabel 149"/>
    <w:qFormat/>
    <w:rPr>
      <w:rFonts w:cs="Courier New"/>
    </w:rPr>
  </w:style>
  <w:style w:type="character" w:styleId="ListLabel150">
    <w:name w:val="ListLabel 150"/>
    <w:qFormat/>
    <w:rPr>
      <w:rFonts w:cs="Courier New"/>
    </w:rPr>
  </w:style>
  <w:style w:type="character" w:styleId="ListLabel151">
    <w:name w:val="ListLabel 151"/>
    <w:qFormat/>
    <w:rPr>
      <w:rFonts w:cs="Courier New"/>
    </w:rPr>
  </w:style>
  <w:style w:type="character" w:styleId="ListLabel152">
    <w:name w:val="ListLabel 152"/>
    <w:qFormat/>
    <w:rPr>
      <w:rFonts w:cs="Courier New"/>
    </w:rPr>
  </w:style>
  <w:style w:type="character" w:styleId="ListLabel153">
    <w:name w:val="ListLabel 153"/>
    <w:qFormat/>
    <w:rPr>
      <w:rFonts w:cs="Courier New"/>
    </w:rPr>
  </w:style>
  <w:style w:type="character" w:styleId="ListLabel154">
    <w:name w:val="ListLabel 154"/>
    <w:qFormat/>
    <w:rPr>
      <w:rFonts w:cs="Courier New"/>
    </w:rPr>
  </w:style>
  <w:style w:type="character" w:styleId="ListLabel155">
    <w:name w:val="ListLabel 155"/>
    <w:qFormat/>
    <w:rPr>
      <w:rFonts w:cs="Courier New"/>
    </w:rPr>
  </w:style>
  <w:style w:type="character" w:styleId="ListLabel156">
    <w:name w:val="ListLabel 156"/>
    <w:qFormat/>
    <w:rPr>
      <w:rFonts w:cs="Courier New"/>
    </w:rPr>
  </w:style>
  <w:style w:type="character" w:styleId="ListLabel157">
    <w:name w:val="ListLabel 157"/>
    <w:qFormat/>
    <w:rPr>
      <w:rFonts w:cs="Courier New"/>
    </w:rPr>
  </w:style>
  <w:style w:type="character" w:styleId="ListLabel158">
    <w:name w:val="ListLabel 158"/>
    <w:qFormat/>
    <w:rPr>
      <w:rFonts w:cs="Courier New"/>
    </w:rPr>
  </w:style>
  <w:style w:type="character" w:styleId="ListLabel159">
    <w:name w:val="ListLabel 159"/>
    <w:qFormat/>
    <w:rPr>
      <w:rFonts w:cs="Courier New"/>
    </w:rPr>
  </w:style>
  <w:style w:type="character" w:styleId="ListLabel160">
    <w:name w:val="ListLabel 160"/>
    <w:qFormat/>
    <w:rPr>
      <w:rFonts w:cs="Courier New"/>
    </w:rPr>
  </w:style>
  <w:style w:type="character" w:styleId="ListLabel161">
    <w:name w:val="ListLabel 161"/>
    <w:qFormat/>
    <w:rPr>
      <w:rFonts w:cs="Courier New"/>
    </w:rPr>
  </w:style>
  <w:style w:type="character" w:styleId="ListLabel162">
    <w:name w:val="ListLabel 162"/>
    <w:qFormat/>
    <w:rPr>
      <w:rFonts w:cs="Courier New"/>
    </w:rPr>
  </w:style>
  <w:style w:type="character" w:styleId="ListLabel163">
    <w:name w:val="ListLabel 163"/>
    <w:qFormat/>
    <w:rPr>
      <w:rFonts w:cs="Courier New"/>
    </w:rPr>
  </w:style>
  <w:style w:type="character" w:styleId="ListLabel164">
    <w:name w:val="ListLabel 164"/>
    <w:qFormat/>
    <w:rPr>
      <w:sz w:val="20"/>
    </w:rPr>
  </w:style>
  <w:style w:type="character" w:styleId="ListLabel165">
    <w:name w:val="ListLabel 165"/>
    <w:qFormat/>
    <w:rPr>
      <w:sz w:val="20"/>
    </w:rPr>
  </w:style>
  <w:style w:type="character" w:styleId="ListLabel166">
    <w:name w:val="ListLabel 166"/>
    <w:qFormat/>
    <w:rPr>
      <w:sz w:val="20"/>
    </w:rPr>
  </w:style>
  <w:style w:type="character" w:styleId="ListLabel167">
    <w:name w:val="ListLabel 167"/>
    <w:qFormat/>
    <w:rPr>
      <w:sz w:val="20"/>
    </w:rPr>
  </w:style>
  <w:style w:type="character" w:styleId="ListLabel168">
    <w:name w:val="ListLabel 168"/>
    <w:qFormat/>
    <w:rPr>
      <w:sz w:val="20"/>
    </w:rPr>
  </w:style>
  <w:style w:type="character" w:styleId="ListLabel169">
    <w:name w:val="ListLabel 169"/>
    <w:qFormat/>
    <w:rPr>
      <w:sz w:val="20"/>
    </w:rPr>
  </w:style>
  <w:style w:type="character" w:styleId="ListLabel170">
    <w:name w:val="ListLabel 170"/>
    <w:qFormat/>
    <w:rPr>
      <w:sz w:val="20"/>
    </w:rPr>
  </w:style>
  <w:style w:type="character" w:styleId="ListLabel171">
    <w:name w:val="ListLabel 171"/>
    <w:qFormat/>
    <w:rPr>
      <w:sz w:val="20"/>
    </w:rPr>
  </w:style>
  <w:style w:type="character" w:styleId="ListLabel172">
    <w:name w:val="ListLabel 172"/>
    <w:qFormat/>
    <w:rPr>
      <w:sz w:val="20"/>
    </w:rPr>
  </w:style>
  <w:style w:type="character" w:styleId="ListLabel173">
    <w:name w:val="ListLabel 173"/>
    <w:qFormat/>
    <w:rPr>
      <w:sz w:val="20"/>
    </w:rPr>
  </w:style>
  <w:style w:type="character" w:styleId="ListLabel174">
    <w:name w:val="ListLabel 174"/>
    <w:qFormat/>
    <w:rPr>
      <w:sz w:val="20"/>
    </w:rPr>
  </w:style>
  <w:style w:type="character" w:styleId="ListLabel175">
    <w:name w:val="ListLabel 175"/>
    <w:qFormat/>
    <w:rPr>
      <w:sz w:val="20"/>
    </w:rPr>
  </w:style>
  <w:style w:type="character" w:styleId="ListLabel176">
    <w:name w:val="ListLabel 176"/>
    <w:qFormat/>
    <w:rPr>
      <w:sz w:val="20"/>
    </w:rPr>
  </w:style>
  <w:style w:type="character" w:styleId="ListLabel177">
    <w:name w:val="ListLabel 177"/>
    <w:qFormat/>
    <w:rPr>
      <w:sz w:val="20"/>
    </w:rPr>
  </w:style>
  <w:style w:type="character" w:styleId="ListLabel178">
    <w:name w:val="ListLabel 178"/>
    <w:qFormat/>
    <w:rPr>
      <w:sz w:val="20"/>
    </w:rPr>
  </w:style>
  <w:style w:type="character" w:styleId="ListLabel179">
    <w:name w:val="ListLabel 179"/>
    <w:qFormat/>
    <w:rPr>
      <w:sz w:val="20"/>
    </w:rPr>
  </w:style>
  <w:style w:type="character" w:styleId="ListLabel180">
    <w:name w:val="ListLabel 180"/>
    <w:qFormat/>
    <w:rPr>
      <w:sz w:val="20"/>
    </w:rPr>
  </w:style>
  <w:style w:type="character" w:styleId="ListLabel181">
    <w:name w:val="ListLabel 181"/>
    <w:qFormat/>
    <w:rPr>
      <w:sz w:val="20"/>
    </w:rPr>
  </w:style>
  <w:style w:type="character" w:styleId="ListLabel182">
    <w:name w:val="ListLabel 182"/>
    <w:qFormat/>
    <w:rPr>
      <w:sz w:val="20"/>
    </w:rPr>
  </w:style>
  <w:style w:type="character" w:styleId="ListLabel183">
    <w:name w:val="ListLabel 183"/>
    <w:qFormat/>
    <w:rPr>
      <w:sz w:val="20"/>
    </w:rPr>
  </w:style>
  <w:style w:type="character" w:styleId="ListLabel184">
    <w:name w:val="ListLabel 184"/>
    <w:qFormat/>
    <w:rPr>
      <w:sz w:val="20"/>
    </w:rPr>
  </w:style>
  <w:style w:type="character" w:styleId="ListLabel185">
    <w:name w:val="ListLabel 185"/>
    <w:qFormat/>
    <w:rPr>
      <w:sz w:val="20"/>
    </w:rPr>
  </w:style>
  <w:style w:type="character" w:styleId="ListLabel186">
    <w:name w:val="ListLabel 186"/>
    <w:qFormat/>
    <w:rPr>
      <w:sz w:val="20"/>
    </w:rPr>
  </w:style>
  <w:style w:type="character" w:styleId="ListLabel187">
    <w:name w:val="ListLabel 187"/>
    <w:qFormat/>
    <w:rPr>
      <w:sz w:val="20"/>
    </w:rPr>
  </w:style>
  <w:style w:type="character" w:styleId="ListLabel188">
    <w:name w:val="ListLabel 188"/>
    <w:qFormat/>
    <w:rPr>
      <w:sz w:val="20"/>
    </w:rPr>
  </w:style>
  <w:style w:type="character" w:styleId="ListLabel189">
    <w:name w:val="ListLabel 189"/>
    <w:qFormat/>
    <w:rPr>
      <w:sz w:val="20"/>
    </w:rPr>
  </w:style>
  <w:style w:type="character" w:styleId="ListLabel190">
    <w:name w:val="ListLabel 190"/>
    <w:qFormat/>
    <w:rPr>
      <w:sz w:val="20"/>
    </w:rPr>
  </w:style>
  <w:style w:type="character" w:styleId="ListLabel191">
    <w:name w:val="ListLabel 191"/>
    <w:qFormat/>
    <w:rPr>
      <w:sz w:val="20"/>
    </w:rPr>
  </w:style>
  <w:style w:type="character" w:styleId="ListLabel192">
    <w:name w:val="ListLabel 192"/>
    <w:qFormat/>
    <w:rPr>
      <w:sz w:val="20"/>
    </w:rPr>
  </w:style>
  <w:style w:type="character" w:styleId="ListLabel193">
    <w:name w:val="ListLabel 193"/>
    <w:qFormat/>
    <w:rPr>
      <w:sz w:val="20"/>
    </w:rPr>
  </w:style>
  <w:style w:type="character" w:styleId="ListLabel194">
    <w:name w:val="ListLabel 194"/>
    <w:qFormat/>
    <w:rPr>
      <w:sz w:val="20"/>
    </w:rPr>
  </w:style>
  <w:style w:type="character" w:styleId="ListLabel195">
    <w:name w:val="ListLabel 195"/>
    <w:qFormat/>
    <w:rPr>
      <w:sz w:val="20"/>
    </w:rPr>
  </w:style>
  <w:style w:type="character" w:styleId="ListLabel196">
    <w:name w:val="ListLabel 196"/>
    <w:qFormat/>
    <w:rPr>
      <w:sz w:val="20"/>
    </w:rPr>
  </w:style>
  <w:style w:type="character" w:styleId="ListLabel197">
    <w:name w:val="ListLabel 197"/>
    <w:qFormat/>
    <w:rPr>
      <w:sz w:val="20"/>
    </w:rPr>
  </w:style>
  <w:style w:type="character" w:styleId="ListLabel198">
    <w:name w:val="ListLabel 198"/>
    <w:qFormat/>
    <w:rPr>
      <w:sz w:val="20"/>
    </w:rPr>
  </w:style>
  <w:style w:type="character" w:styleId="ListLabel199">
    <w:name w:val="ListLabel 199"/>
    <w:qFormat/>
    <w:rPr>
      <w:sz w:val="20"/>
    </w:rPr>
  </w:style>
  <w:style w:type="character" w:styleId="ListLabel200">
    <w:name w:val="ListLabel 200"/>
    <w:qFormat/>
    <w:rPr>
      <w:sz w:val="20"/>
    </w:rPr>
  </w:style>
  <w:style w:type="character" w:styleId="ListLabel201">
    <w:name w:val="ListLabel 201"/>
    <w:qFormat/>
    <w:rPr>
      <w:sz w:val="20"/>
    </w:rPr>
  </w:style>
  <w:style w:type="character" w:styleId="ListLabel202">
    <w:name w:val="ListLabel 202"/>
    <w:qFormat/>
    <w:rPr>
      <w:sz w:val="20"/>
    </w:rPr>
  </w:style>
  <w:style w:type="character" w:styleId="ListLabel203">
    <w:name w:val="ListLabel 203"/>
    <w:qFormat/>
    <w:rPr>
      <w:sz w:val="20"/>
    </w:rPr>
  </w:style>
  <w:style w:type="character" w:styleId="ListLabel204">
    <w:name w:val="ListLabel 204"/>
    <w:qFormat/>
    <w:rPr>
      <w:sz w:val="20"/>
    </w:rPr>
  </w:style>
  <w:style w:type="character" w:styleId="ListLabel205">
    <w:name w:val="ListLabel 205"/>
    <w:qFormat/>
    <w:rPr>
      <w:sz w:val="20"/>
    </w:rPr>
  </w:style>
  <w:style w:type="character" w:styleId="ListLabel206">
    <w:name w:val="ListLabel 206"/>
    <w:qFormat/>
    <w:rPr>
      <w:sz w:val="20"/>
    </w:rPr>
  </w:style>
  <w:style w:type="character" w:styleId="ListLabel207">
    <w:name w:val="ListLabel 207"/>
    <w:qFormat/>
    <w:rPr>
      <w:sz w:val="20"/>
    </w:rPr>
  </w:style>
  <w:style w:type="character" w:styleId="ListLabel208">
    <w:name w:val="ListLabel 208"/>
    <w:qFormat/>
    <w:rPr>
      <w:sz w:val="20"/>
    </w:rPr>
  </w:style>
  <w:style w:type="character" w:styleId="ListLabel209">
    <w:name w:val="ListLabel 209"/>
    <w:qFormat/>
    <w:rPr>
      <w:rFonts w:cs="Courier New"/>
    </w:rPr>
  </w:style>
  <w:style w:type="character" w:styleId="ListLabel210">
    <w:name w:val="ListLabel 210"/>
    <w:qFormat/>
    <w:rPr>
      <w:rFonts w:cs="Courier New"/>
    </w:rPr>
  </w:style>
  <w:style w:type="character" w:styleId="ListLabel211">
    <w:name w:val="ListLabel 211"/>
    <w:qFormat/>
    <w:rPr>
      <w:rFonts w:cs="Courier New"/>
    </w:rPr>
  </w:style>
  <w:style w:type="character" w:styleId="ListLabel212">
    <w:name w:val="ListLabel 212"/>
    <w:qFormat/>
    <w:rPr>
      <w:sz w:val="20"/>
    </w:rPr>
  </w:style>
  <w:style w:type="character" w:styleId="ListLabel213">
    <w:name w:val="ListLabel 213"/>
    <w:qFormat/>
    <w:rPr>
      <w:sz w:val="20"/>
    </w:rPr>
  </w:style>
  <w:style w:type="character" w:styleId="ListLabel214">
    <w:name w:val="ListLabel 214"/>
    <w:qFormat/>
    <w:rPr>
      <w:sz w:val="20"/>
    </w:rPr>
  </w:style>
  <w:style w:type="character" w:styleId="ListLabel215">
    <w:name w:val="ListLabel 215"/>
    <w:qFormat/>
    <w:rPr>
      <w:sz w:val="20"/>
    </w:rPr>
  </w:style>
  <w:style w:type="character" w:styleId="ListLabel216">
    <w:name w:val="ListLabel 216"/>
    <w:qFormat/>
    <w:rPr>
      <w:sz w:val="20"/>
    </w:rPr>
  </w:style>
  <w:style w:type="character" w:styleId="ListLabel217">
    <w:name w:val="ListLabel 217"/>
    <w:qFormat/>
    <w:rPr>
      <w:sz w:val="20"/>
    </w:rPr>
  </w:style>
  <w:style w:type="character" w:styleId="ListLabel218">
    <w:name w:val="ListLabel 218"/>
    <w:qFormat/>
    <w:rPr>
      <w:sz w:val="20"/>
    </w:rPr>
  </w:style>
  <w:style w:type="character" w:styleId="ListLabel219">
    <w:name w:val="ListLabel 219"/>
    <w:qFormat/>
    <w:rPr>
      <w:sz w:val="20"/>
    </w:rPr>
  </w:style>
  <w:style w:type="character" w:styleId="ListLabel220">
    <w:name w:val="ListLabel 220"/>
    <w:qFormat/>
    <w:rPr>
      <w:sz w:val="20"/>
    </w:rPr>
  </w:style>
  <w:style w:type="character" w:styleId="ListLabel221">
    <w:name w:val="ListLabel 221"/>
    <w:qFormat/>
    <w:rPr>
      <w:sz w:val="20"/>
    </w:rPr>
  </w:style>
  <w:style w:type="character" w:styleId="ListLabel222">
    <w:name w:val="ListLabel 222"/>
    <w:qFormat/>
    <w:rPr>
      <w:sz w:val="20"/>
    </w:rPr>
  </w:style>
  <w:style w:type="character" w:styleId="ListLabel223">
    <w:name w:val="ListLabel 223"/>
    <w:qFormat/>
    <w:rPr>
      <w:sz w:val="20"/>
    </w:rPr>
  </w:style>
  <w:style w:type="character" w:styleId="ListLabel224">
    <w:name w:val="ListLabel 224"/>
    <w:qFormat/>
    <w:rPr>
      <w:sz w:val="20"/>
    </w:rPr>
  </w:style>
  <w:style w:type="character" w:styleId="ListLabel225">
    <w:name w:val="ListLabel 225"/>
    <w:qFormat/>
    <w:rPr>
      <w:sz w:val="20"/>
    </w:rPr>
  </w:style>
  <w:style w:type="character" w:styleId="ListLabel226">
    <w:name w:val="ListLabel 226"/>
    <w:qFormat/>
    <w:rPr>
      <w:sz w:val="20"/>
    </w:rPr>
  </w:style>
  <w:style w:type="character" w:styleId="ListLabel227">
    <w:name w:val="ListLabel 227"/>
    <w:qFormat/>
    <w:rPr>
      <w:sz w:val="20"/>
    </w:rPr>
  </w:style>
  <w:style w:type="character" w:styleId="ListLabel228">
    <w:name w:val="ListLabel 228"/>
    <w:qFormat/>
    <w:rPr>
      <w:sz w:val="20"/>
    </w:rPr>
  </w:style>
  <w:style w:type="character" w:styleId="ListLabel229">
    <w:name w:val="ListLabel 229"/>
    <w:qFormat/>
    <w:rPr>
      <w:sz w:val="20"/>
    </w:rPr>
  </w:style>
  <w:style w:type="character" w:styleId="ListLabel230">
    <w:name w:val="ListLabel 230"/>
    <w:qFormat/>
    <w:rPr>
      <w:u w:val="none"/>
    </w:rPr>
  </w:style>
  <w:style w:type="character" w:styleId="ListLabel231">
    <w:name w:val="ListLabel 231"/>
    <w:qFormat/>
    <w:rPr>
      <w:u w:val="none"/>
    </w:rPr>
  </w:style>
  <w:style w:type="character" w:styleId="ListLabel232">
    <w:name w:val="ListLabel 232"/>
    <w:qFormat/>
    <w:rPr>
      <w:u w:val="none"/>
    </w:rPr>
  </w:style>
  <w:style w:type="character" w:styleId="ListLabel233">
    <w:name w:val="ListLabel 233"/>
    <w:qFormat/>
    <w:rPr>
      <w:u w:val="none"/>
    </w:rPr>
  </w:style>
  <w:style w:type="character" w:styleId="ListLabel234">
    <w:name w:val="ListLabel 234"/>
    <w:qFormat/>
    <w:rPr>
      <w:u w:val="none"/>
    </w:rPr>
  </w:style>
  <w:style w:type="character" w:styleId="ListLabel235">
    <w:name w:val="ListLabel 235"/>
    <w:qFormat/>
    <w:rPr>
      <w:u w:val="none"/>
    </w:rPr>
  </w:style>
  <w:style w:type="character" w:styleId="ListLabel236">
    <w:name w:val="ListLabel 236"/>
    <w:qFormat/>
    <w:rPr>
      <w:u w:val="none"/>
    </w:rPr>
  </w:style>
  <w:style w:type="character" w:styleId="ListLabel237">
    <w:name w:val="ListLabel 237"/>
    <w:qFormat/>
    <w:rPr>
      <w:u w:val="none"/>
    </w:rPr>
  </w:style>
  <w:style w:type="character" w:styleId="ListLabel238">
    <w:name w:val="ListLabel 238"/>
    <w:qFormat/>
    <w:rPr>
      <w:u w:val="none"/>
    </w:rPr>
  </w:style>
  <w:style w:type="character" w:styleId="ListLabel239">
    <w:name w:val="ListLabel 239"/>
    <w:qFormat/>
    <w:rPr>
      <w:rFonts w:ascii="Trebuchet MS" w:hAnsi="Trebuchet MS" w:asciiTheme="minorHAnsi" w:hAnsiTheme="minorHAnsi"/>
      <w:b/>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link w:val="BodyTextChar"/>
    <w:uiPriority w:val="1"/>
    <w:qFormat/>
    <w:rsid w:val="00ea080a"/>
    <w:pPr>
      <w:widowControl w:val="false"/>
      <w:spacing w:lineRule="auto" w:line="240" w:before="0" w:after="0"/>
      <w:jc w:val="left"/>
    </w:pPr>
    <w:rPr>
      <w:rFonts w:ascii="Calibri" w:hAnsi="Calibri" w:eastAsia="" w:cs="Calibri" w:eastAsiaTheme="minorEastAsia"/>
      <w:color w:val="auto"/>
      <w:sz w:val="20"/>
      <w:szCs w:val="20"/>
      <w:lang w:val="en-US"/>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
    <w:name w:val="Header"/>
    <w:basedOn w:val="Normal"/>
    <w:link w:val="HeaderChar"/>
    <w:uiPriority w:val="99"/>
    <w:unhideWhenUsed/>
    <w:rsid w:val="000745d4"/>
    <w:pPr>
      <w:tabs>
        <w:tab w:val="clear" w:pos="720"/>
        <w:tab w:val="center" w:pos="4703" w:leader="none"/>
        <w:tab w:val="right" w:pos="9406" w:leader="none"/>
      </w:tabs>
      <w:spacing w:lineRule="auto" w:line="240" w:before="160" w:after="0"/>
    </w:pPr>
    <w:rPr/>
  </w:style>
  <w:style w:type="paragraph" w:styleId="Footer">
    <w:name w:val="Footer"/>
    <w:basedOn w:val="Normal"/>
    <w:link w:val="FooterChar"/>
    <w:uiPriority w:val="99"/>
    <w:unhideWhenUsed/>
    <w:rsid w:val="000745d4"/>
    <w:pPr>
      <w:tabs>
        <w:tab w:val="clear" w:pos="720"/>
        <w:tab w:val="center" w:pos="4703" w:leader="none"/>
        <w:tab w:val="right" w:pos="9406" w:leader="none"/>
      </w:tabs>
      <w:spacing w:lineRule="auto" w:line="240" w:before="160" w:after="0"/>
    </w:pPr>
    <w:rPr/>
  </w:style>
  <w:style w:type="paragraph" w:styleId="NormalWeb">
    <w:name w:val="Normal (Web)"/>
    <w:basedOn w:val="Normal"/>
    <w:uiPriority w:val="99"/>
    <w:unhideWhenUsed/>
    <w:qFormat/>
    <w:rsid w:val="002328dd"/>
    <w:pPr>
      <w:spacing w:lineRule="auto" w:line="240" w:beforeAutospacing="1" w:afterAutospacing="1"/>
    </w:pPr>
    <w:rPr>
      <w:rFonts w:ascii="Times New Roman" w:hAnsi="Times New Roman" w:eastAsia="Times New Roman" w:cs="Times New Roman"/>
      <w:sz w:val="24"/>
      <w:szCs w:val="24"/>
    </w:rPr>
  </w:style>
  <w:style w:type="paragraph" w:styleId="Footer1" w:customStyle="1">
    <w:name w:val="Footer1"/>
    <w:basedOn w:val="Footer"/>
    <w:link w:val="footerChar0"/>
    <w:qFormat/>
    <w:rsid w:val="009772bd"/>
    <w:pPr>
      <w:spacing w:before="0" w:after="0"/>
    </w:pPr>
    <w:rPr>
      <w:sz w:val="14"/>
      <w:szCs w:val="14"/>
    </w:rPr>
  </w:style>
  <w:style w:type="paragraph" w:styleId="BalloonText">
    <w:name w:val="Balloon Text"/>
    <w:basedOn w:val="Normal"/>
    <w:link w:val="BalloonTextChar"/>
    <w:uiPriority w:val="99"/>
    <w:semiHidden/>
    <w:unhideWhenUsed/>
    <w:qFormat/>
    <w:rsid w:val="00cc767d"/>
    <w:pPr>
      <w:spacing w:lineRule="auto" w:line="240" w:before="0" w:after="0"/>
    </w:pPr>
    <w:rPr>
      <w:rFonts w:ascii="Segoe UI" w:hAnsi="Segoe UI" w:cs="Segoe UI"/>
      <w:sz w:val="18"/>
      <w:szCs w:val="18"/>
    </w:rPr>
  </w:style>
  <w:style w:type="paragraph" w:styleId="Rtejustify" w:customStyle="1">
    <w:name w:val="rtejustify"/>
    <w:basedOn w:val="Normal"/>
    <w:qFormat/>
    <w:rsid w:val="008433ba"/>
    <w:pPr>
      <w:spacing w:lineRule="auto" w:line="240" w:beforeAutospacing="1" w:afterAutospacing="1"/>
      <w:jc w:val="left"/>
    </w:pPr>
    <w:rPr>
      <w:rFonts w:ascii="Times New Roman" w:hAnsi="Times New Roman" w:eastAsia="Times New Roman" w:cs="Times New Roman"/>
      <w:color w:val="auto"/>
      <w:sz w:val="24"/>
      <w:szCs w:val="24"/>
      <w:lang w:val="en-GB" w:eastAsia="en-GB"/>
    </w:rPr>
  </w:style>
  <w:style w:type="paragraph" w:styleId="ListParagraph">
    <w:name w:val="List Paragraph"/>
    <w:basedOn w:val="Normal"/>
    <w:uiPriority w:val="34"/>
    <w:qFormat/>
    <w:rsid w:val="00de2648"/>
    <w:pPr>
      <w:spacing w:lineRule="auto" w:line="252" w:before="0" w:after="160"/>
      <w:ind w:left="720" w:hanging="0"/>
      <w:contextualSpacing/>
      <w:jc w:val="left"/>
    </w:pPr>
    <w:rPr>
      <w:rFonts w:ascii="Calibri" w:hAnsi="Calibri" w:cs="Calibri"/>
      <w:color w:val="auto"/>
      <w:lang w:val="en-GB" w:eastAsia="en-GB"/>
    </w:rPr>
  </w:style>
  <w:style w:type="paragraph" w:styleId="NoSpacing">
    <w:name w:val="No Spacing"/>
    <w:uiPriority w:val="1"/>
    <w:qFormat/>
    <w:rsid w:val="00467f07"/>
    <w:pPr>
      <w:widowControl/>
      <w:bidi w:val="0"/>
      <w:spacing w:lineRule="auto" w:line="240" w:before="0" w:after="0"/>
      <w:jc w:val="both"/>
    </w:pPr>
    <w:rPr>
      <w:rFonts w:ascii="Trebuchet MS" w:hAnsi="Trebuchet MS" w:cs="Open Sans" w:eastAsia="Trebuchet MS"/>
      <w:color w:val="000000"/>
      <w:kern w:val="0"/>
      <w:sz w:val="22"/>
      <w:szCs w:val="22"/>
      <w:lang w:val="ro-RO" w:eastAsia="en-US" w:bidi="ar-SA"/>
    </w:rPr>
  </w:style>
  <w:style w:type="paragraph" w:styleId="P1" w:customStyle="1">
    <w:name w:val="p1"/>
    <w:basedOn w:val="Normal"/>
    <w:qFormat/>
    <w:rsid w:val="00b10c76"/>
    <w:pPr>
      <w:spacing w:lineRule="auto" w:line="240" w:beforeAutospacing="1" w:afterAutospacing="1"/>
      <w:jc w:val="left"/>
    </w:pPr>
    <w:rPr>
      <w:rFonts w:ascii="Times New Roman" w:hAnsi="Times New Roman" w:eastAsia="Times New Roman" w:cs="Times New Roman"/>
      <w:color w:val="auto"/>
      <w:sz w:val="24"/>
      <w:szCs w:val="24"/>
      <w:lang w:val="en-GB" w:eastAsia="en-GB"/>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ILIER%20MINISTRU/Downloads/educatiacontinua.edu.ro" TargetMode="External"/><Relationship Id="rId3" Type="http://schemas.openxmlformats.org/officeDocument/2006/relationships/hyperlink" Target="../../Drivers/Desktop/educatiacontinua.edu.ro"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rebuchet MS">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C1E24-F657-4A23-885C-30BE1FA98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Ultra_Office/6.2.3.2$Windows_x86 LibreOffice_project/</Application>
  <Pages>1</Pages>
  <Words>238</Words>
  <Characters>1627</Characters>
  <CharactersWithSpaces>1866</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2020-09-01T10:33:00Z</dcterms:created>
  <dc:creator/>
  <dc:description/>
  <dc:language>en-US</dc:language>
  <cp:lastModifiedBy/>
  <dcterms:modified xsi:type="dcterms:W3CDTF">2020-09-01T10:51:00Z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