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150"/>
        <w:jc w:val="right"/>
        <w:rPr/>
      </w:pPr>
      <w:r>
        <w:rPr>
          <w:rFonts w:eastAsia="Times New Roman" w:cs="Arial"/>
          <w:b/>
          <w:color w:val="0070C0"/>
          <w:sz w:val="24"/>
          <w:szCs w:val="24"/>
          <w:lang w:eastAsia="en-GB"/>
        </w:rPr>
        <w:t>0</w:t>
      </w:r>
      <w:r>
        <w:rPr>
          <w:rFonts w:eastAsia="Times New Roman" w:cs="Arial"/>
          <w:b/>
          <w:color w:val="0070C0"/>
          <w:sz w:val="24"/>
          <w:szCs w:val="24"/>
          <w:lang w:eastAsia="en-GB"/>
        </w:rPr>
        <w:t>3</w:t>
      </w:r>
      <w:r>
        <w:rPr>
          <w:rFonts w:eastAsia="Times New Roman" w:cs="Arial"/>
          <w:b/>
          <w:color w:val="0070C0"/>
          <w:sz w:val="24"/>
          <w:szCs w:val="24"/>
          <w:lang w:eastAsia="en-GB"/>
        </w:rPr>
        <w:t>.09.2020</w:t>
      </w:r>
    </w:p>
    <w:p>
      <w:pPr>
        <w:pStyle w:val="Normal"/>
        <w:numPr>
          <w:ilvl w:val="0"/>
          <w:numId w:val="0"/>
        </w:numPr>
        <w:pBdr>
          <w:bottom w:val="single" w:sz="6" w:space="2" w:color="B9D2E3"/>
        </w:pBdr>
        <w:shd w:val="clear" w:color="auto" w:fill="FFFFFF"/>
        <w:spacing w:lineRule="auto" w:line="360" w:before="0" w:after="0"/>
        <w:ind w:left="75" w:right="75" w:hanging="0"/>
        <w:jc w:val="center"/>
        <w:outlineLvl w:val="0"/>
        <w:rPr>
          <w:rFonts w:ascii="Trebuchet MS" w:hAnsi="Trebuchet MS" w:eastAsia="Times New Roman" w:cs="Tahoma" w:asciiTheme="majorHAnsi" w:hAnsiTheme="majorHAnsi"/>
          <w:b/>
          <w:b/>
          <w:bCs/>
          <w:color w:val="0070C0"/>
          <w:kern w:val="2"/>
          <w:sz w:val="24"/>
          <w:szCs w:val="24"/>
          <w:lang w:eastAsia="en-GB"/>
        </w:rPr>
      </w:pPr>
      <w:r>
        <w:rPr>
          <w:rFonts w:eastAsia="Times New Roman" w:cs="Tahoma"/>
          <w:b/>
          <w:bCs/>
          <w:color w:val="0070C0"/>
          <w:kern w:val="2"/>
          <w:sz w:val="24"/>
          <w:szCs w:val="24"/>
          <w:lang w:eastAsia="en-GB"/>
        </w:rPr>
        <w:t>Comunicat de presă</w:t>
      </w:r>
    </w:p>
    <w:p>
      <w:pPr>
        <w:pStyle w:val="Normal"/>
        <w:jc w:val="center"/>
        <w:rPr>
          <w:b/>
          <w:b/>
          <w:color w:val="0070C0"/>
          <w:sz w:val="24"/>
          <w:szCs w:val="24"/>
        </w:rPr>
      </w:pPr>
      <w:r>
        <w:rPr>
          <w:b/>
          <w:color w:val="0070C0"/>
          <w:sz w:val="24"/>
          <w:szCs w:val="24"/>
        </w:rPr>
        <w:t>Au fost publicate rezultatele examenului de bacalaureat,                                                  sesiunea august-septembrie 2020 (înainte de contestații)</w:t>
      </w:r>
    </w:p>
    <w:p>
      <w:pPr>
        <w:pStyle w:val="Rtejustify"/>
        <w:shd w:val="clear" w:color="auto" w:fill="FFFFFF"/>
        <w:spacing w:beforeAutospacing="0" w:before="0" w:afterAutospacing="0" w:after="150"/>
        <w:jc w:val="both"/>
        <w:rPr>
          <w:rFonts w:ascii="Trebuchet MS" w:hAnsi="Trebuchet MS" w:cs="Arial"/>
          <w:i/>
          <w:i/>
          <w:iCs/>
          <w:sz w:val="23"/>
          <w:szCs w:val="23"/>
          <w:lang w:val="ro-RO"/>
        </w:rPr>
      </w:pPr>
      <w:r>
        <w:rPr>
          <w:rStyle w:val="Strong"/>
          <w:rFonts w:cs="Arial" w:ascii="Trebuchet MS" w:hAnsi="Trebuchet MS"/>
          <w:i/>
          <w:iCs/>
          <w:sz w:val="23"/>
          <w:szCs w:val="23"/>
          <w:lang w:val="ro-RO"/>
        </w:rPr>
        <w:t>Rata de promovare înregistrată în sesiunea august-septembrie a examenului naţional de bacalaureat 2020 este de 31,5%, în creștere față</w:t>
      </w:r>
      <w:r>
        <w:rPr>
          <w:rFonts w:cs="Arial" w:ascii="Trebuchet MS" w:hAnsi="Trebuchet MS"/>
          <w:i/>
          <w:iCs/>
          <w:sz w:val="23"/>
          <w:szCs w:val="23"/>
          <w:lang w:val="ro-RO"/>
        </w:rPr>
        <w:t xml:space="preserve"> sesiunea august-septembrie 2019 </w:t>
      </w:r>
      <w:r>
        <w:rPr>
          <w:rFonts w:cs="Arial" w:ascii="Trebuchet MS" w:hAnsi="Trebuchet MS"/>
          <w:b/>
          <w:i/>
          <w:iCs/>
          <w:sz w:val="23"/>
          <w:szCs w:val="23"/>
          <w:lang w:val="ro-RO"/>
        </w:rPr>
        <w:t>(</w:t>
      </w:r>
      <w:r>
        <w:rPr>
          <w:rStyle w:val="Strong"/>
          <w:rFonts w:cs="Arial" w:ascii="Trebuchet MS" w:hAnsi="Trebuchet MS"/>
          <w:i/>
          <w:iCs/>
          <w:sz w:val="23"/>
          <w:szCs w:val="23"/>
          <w:lang w:val="ro-RO"/>
        </w:rPr>
        <w:t>30,8%</w:t>
      </w:r>
      <w:r>
        <w:rPr>
          <w:rFonts w:cs="Arial" w:ascii="Trebuchet MS" w:hAnsi="Trebuchet MS"/>
          <w:b/>
          <w:i/>
          <w:iCs/>
          <w:sz w:val="23"/>
          <w:szCs w:val="23"/>
          <w:lang w:val="ro-RO"/>
        </w:rPr>
        <w:t>).</w:t>
      </w:r>
      <w:r>
        <w:rPr>
          <w:rFonts w:cs="Arial" w:ascii="Trebuchet MS" w:hAnsi="Trebuchet MS"/>
          <w:i/>
          <w:iCs/>
          <w:sz w:val="23"/>
          <w:szCs w:val="23"/>
          <w:lang w:val="ro-RO"/>
        </w:rPr>
        <w:t> </w:t>
      </w:r>
    </w:p>
    <w:p>
      <w:pPr>
        <w:pStyle w:val="Rtejustify"/>
        <w:shd w:val="clear" w:color="auto" w:fill="FFFFFF"/>
        <w:spacing w:beforeAutospacing="0" w:before="0" w:afterAutospacing="0" w:after="150"/>
        <w:jc w:val="both"/>
        <w:rPr/>
      </w:pPr>
      <w:r>
        <w:rPr>
          <w:rFonts w:cs="Arial" w:ascii="Trebuchet MS" w:hAnsi="Trebuchet MS"/>
          <w:b/>
          <w:bCs/>
          <w:i/>
          <w:iCs/>
          <w:sz w:val="23"/>
          <w:szCs w:val="23"/>
          <w:lang w:val="ro-RO"/>
        </w:rPr>
        <w:t>Premieră a ultimilor 18 ani pentru sesiunea de toamnă a bacalaureatului: Un elev din județul Bihor a încheiat examenul cu media generală 10 (zece)</w:t>
      </w:r>
    </w:p>
    <w:p>
      <w:pPr>
        <w:pStyle w:val="Rtejustify"/>
        <w:shd w:val="clear" w:color="auto" w:fill="FFFFFF"/>
        <w:spacing w:beforeAutospacing="0" w:before="0" w:afterAutospacing="0" w:after="150"/>
        <w:jc w:val="both"/>
        <w:rPr>
          <w:rFonts w:ascii="Trebuchet MS" w:hAnsi="Trebuchet MS" w:cs="Arial"/>
          <w:sz w:val="23"/>
          <w:szCs w:val="23"/>
          <w:lang w:val="ro-RO"/>
        </w:rPr>
      </w:pPr>
      <w:r>
        <w:rPr>
          <w:rStyle w:val="Strong"/>
          <w:rFonts w:cs="Arial" w:ascii="Trebuchet MS" w:hAnsi="Trebuchet MS"/>
          <w:sz w:val="23"/>
          <w:szCs w:val="23"/>
          <w:lang w:val="ro-RO"/>
        </w:rPr>
        <w:t xml:space="preserve">Rata de promovare înregistrată în sesiunea august-septembrie a examenului naţional de bacalaureat 2020 este de 31,5%, în creștere cu aproape un procent comparativ </w:t>
      </w:r>
      <w:r>
        <w:rPr>
          <w:rFonts w:cs="Arial" w:ascii="Trebuchet MS" w:hAnsi="Trebuchet MS"/>
          <w:sz w:val="23"/>
          <w:szCs w:val="23"/>
          <w:lang w:val="ro-RO"/>
        </w:rPr>
        <w:t xml:space="preserve">cu sesiunea august-septembrie 2019 </w:t>
      </w:r>
      <w:r>
        <w:rPr>
          <w:rFonts w:cs="Arial" w:ascii="Trebuchet MS" w:hAnsi="Trebuchet MS"/>
          <w:b/>
          <w:sz w:val="23"/>
          <w:szCs w:val="23"/>
          <w:lang w:val="ro-RO"/>
        </w:rPr>
        <w:t>(</w:t>
      </w:r>
      <w:r>
        <w:rPr>
          <w:rStyle w:val="Strong"/>
          <w:rFonts w:cs="Arial" w:ascii="Trebuchet MS" w:hAnsi="Trebuchet MS"/>
          <w:sz w:val="23"/>
          <w:szCs w:val="23"/>
          <w:lang w:val="ro-RO"/>
        </w:rPr>
        <w:t>30,8%</w:t>
      </w:r>
      <w:r>
        <w:rPr>
          <w:rFonts w:cs="Arial" w:ascii="Trebuchet MS" w:hAnsi="Trebuchet MS"/>
          <w:b/>
          <w:sz w:val="23"/>
          <w:szCs w:val="23"/>
          <w:lang w:val="ro-RO"/>
        </w:rPr>
        <w:t>).</w:t>
      </w:r>
      <w:r>
        <w:rPr>
          <w:rFonts w:cs="Arial" w:ascii="Trebuchet MS" w:hAnsi="Trebuchet MS"/>
          <w:sz w:val="23"/>
          <w:szCs w:val="23"/>
          <w:lang w:val="ro-RO"/>
        </w:rPr>
        <w:t> </w:t>
      </w:r>
    </w:p>
    <w:p>
      <w:pPr>
        <w:pStyle w:val="Rtejustify"/>
        <w:shd w:val="clear" w:color="auto" w:fill="FFFFFF"/>
        <w:spacing w:beforeAutospacing="0" w:before="0" w:afterAutospacing="0" w:after="150"/>
        <w:jc w:val="both"/>
        <w:rPr>
          <w:rFonts w:ascii="Trebuchet MS" w:hAnsi="Trebuchet MS" w:cs="Arial"/>
          <w:sz w:val="23"/>
          <w:szCs w:val="23"/>
          <w:lang w:val="ro-RO"/>
        </w:rPr>
      </w:pPr>
      <w:r>
        <w:rPr>
          <w:rFonts w:cs="Arial" w:ascii="Trebuchet MS" w:hAnsi="Trebuchet MS"/>
          <w:sz w:val="23"/>
          <w:szCs w:val="23"/>
          <w:lang w:val="ro-RO"/>
        </w:rPr>
        <w:t xml:space="preserve">Din totalul candidaților promovați (10.858), 7.038 de candidaţi fac parte din promoţia curentă, iar 3.820 de candidaţi provin din promoţiile anterioare. </w:t>
      </w:r>
      <w:r>
        <w:rPr>
          <w:rFonts w:cs="Arial" w:ascii="Trebuchet MS" w:hAnsi="Trebuchet MS"/>
          <w:b/>
          <w:sz w:val="23"/>
          <w:szCs w:val="23"/>
          <w:lang w:val="ro-RO"/>
        </w:rPr>
        <w:t>Rata de succes pentru promoția 2019 - 2020 este de 34</w:t>
      </w:r>
      <w:r>
        <w:rPr>
          <w:rFonts w:cs="Arial" w:ascii="Trebuchet MS" w:hAnsi="Trebuchet MS"/>
          <w:sz w:val="23"/>
          <w:szCs w:val="23"/>
          <w:lang w:val="ro-RO"/>
        </w:rPr>
        <w:t>%. În cazul promoțiilor anterioare, procentul candidaților promovați este de 27,8.</w:t>
      </w:r>
    </w:p>
    <w:p>
      <w:pPr>
        <w:pStyle w:val="Rtejustify"/>
        <w:shd w:val="clear" w:color="auto" w:fill="FFFFFF"/>
        <w:spacing w:beforeAutospacing="0" w:before="0" w:afterAutospacing="0" w:after="150"/>
        <w:jc w:val="both"/>
        <w:rPr>
          <w:rFonts w:ascii="Trebuchet MS" w:hAnsi="Trebuchet MS" w:cs="Arial"/>
          <w:b/>
          <w:b/>
          <w:sz w:val="23"/>
          <w:szCs w:val="23"/>
          <w:lang w:val="ro-RO"/>
        </w:rPr>
      </w:pPr>
      <w:bookmarkStart w:id="0" w:name="__DdeLink__113_3372084596"/>
      <w:r>
        <w:rPr>
          <w:rFonts w:cs="Arial" w:ascii="Trebuchet MS" w:hAnsi="Trebuchet MS"/>
          <w:sz w:val="23"/>
          <w:szCs w:val="23"/>
          <w:lang w:val="ro-RO"/>
        </w:rPr>
        <w:t>La probele scrise s-au prezentat 34.462 de candidaţi din cei 42.747 de candidaţi înscrişi. Au fost eliminaţi pentru fraudă sau tentativă de fraudă 169 de candidaţi (aceştia nu se vor putea înscrie la următoarele două sesiuni)</w:t>
      </w:r>
      <w:bookmarkEnd w:id="0"/>
      <w:r>
        <w:rPr>
          <w:rFonts w:cs="Arial" w:ascii="Trebuchet MS" w:hAnsi="Trebuchet MS"/>
          <w:sz w:val="23"/>
          <w:szCs w:val="23"/>
          <w:lang w:val="ro-RO"/>
        </w:rPr>
        <w:t xml:space="preserve">. </w:t>
      </w:r>
      <w:r>
        <w:rPr>
          <w:rFonts w:cs="Arial" w:ascii="Trebuchet MS" w:hAnsi="Trebuchet MS"/>
          <w:b/>
          <w:bCs/>
          <w:sz w:val="23"/>
          <w:szCs w:val="23"/>
          <w:lang w:val="ro-RO"/>
        </w:rPr>
        <w:t>Este important de menționat faptul că</w:t>
      </w:r>
      <w:r>
        <w:rPr>
          <w:rFonts w:cs="Arial" w:ascii="Trebuchet MS" w:hAnsi="Trebuchet MS"/>
          <w:sz w:val="23"/>
          <w:szCs w:val="23"/>
          <w:lang w:val="ro-RO"/>
        </w:rPr>
        <w:t xml:space="preserve"> </w:t>
      </w:r>
      <w:r>
        <w:rPr>
          <w:rFonts w:cs="Arial" w:ascii="Trebuchet MS" w:hAnsi="Trebuchet MS"/>
          <w:b/>
          <w:sz w:val="23"/>
          <w:szCs w:val="23"/>
          <w:lang w:val="ro-RO"/>
        </w:rPr>
        <w:t xml:space="preserve">un candidat din județul Bihor a încheiat examenul cu media generală 10 (zece). Această realizare, în sesiunea de toamnă a bacalaureatului este o premieră a ultimilor 18 ani. Candidatul este din promoția curentă. </w:t>
      </w:r>
    </w:p>
    <w:p>
      <w:pPr>
        <w:pStyle w:val="Rtejustify"/>
        <w:shd w:val="clear" w:color="auto" w:fill="FFFFFF"/>
        <w:spacing w:beforeAutospacing="0" w:before="0" w:afterAutospacing="0" w:after="150"/>
        <w:jc w:val="both"/>
        <w:rPr/>
      </w:pPr>
      <w:r>
        <w:rPr>
          <w:rFonts w:cs="Arial" w:ascii="Trebuchet MS" w:hAnsi="Trebuchet MS"/>
          <w:sz w:val="23"/>
          <w:szCs w:val="23"/>
          <w:lang w:val="ro-RO"/>
        </w:rPr>
        <w:t>Județele cu rate de promovare de peste 35%, în sesiunea curentă, sunt: Caraș-Severin (35,1%), Vâlcea (35,2%), Covasna  (35,4%), Bistrița Năsăud (35,7%), Suceava (36%), și Botoșani (41,7%). Rata de reușită pentru candidații din Capitală este de 34,2%. Rezultate scăzute (sub 25%) s-au înregistrat în județele Vrancea (24,3%) și Ilfov (24,7%).</w:t>
      </w:r>
    </w:p>
    <w:p>
      <w:pPr>
        <w:pStyle w:val="Rtejustify"/>
        <w:shd w:val="clear" w:color="auto" w:fill="FFFFFF"/>
        <w:spacing w:beforeAutospacing="0" w:before="0" w:afterAutospacing="0" w:after="150"/>
        <w:jc w:val="both"/>
        <w:rPr>
          <w:b/>
          <w:b/>
          <w:bCs/>
        </w:rPr>
      </w:pPr>
      <w:r>
        <w:rPr>
          <w:rFonts w:cs="Arial" w:ascii="Trebuchet MS" w:hAnsi="Trebuchet MS"/>
          <w:b/>
          <w:bCs/>
          <w:sz w:val="23"/>
          <w:szCs w:val="23"/>
          <w:lang w:val="ro-RO"/>
        </w:rPr>
        <w:t>În judeţul Gorj la probele scrise s-au prezentat 1186 de candidaţi din cei 1421 de candidaţi înscrişi. Au fost eliminaţi pentru fraudă sau tentativă de fraudă 6 candidaţi (aceştia nu se vor putea înscrie la următoarele două sesiuni). Din totalul candidaţilor prezenţi, 415 au promovat examenul, rezultând astfel o promovabilitate de 34,99%.</w:t>
      </w:r>
    </w:p>
    <w:p>
      <w:pPr>
        <w:pStyle w:val="Rtejustify"/>
        <w:shd w:val="clear" w:color="auto" w:fill="FFFFFF"/>
        <w:spacing w:beforeAutospacing="0" w:before="0" w:afterAutospacing="0" w:after="150"/>
        <w:jc w:val="both"/>
        <w:rPr/>
      </w:pPr>
      <w:r>
        <w:rPr>
          <w:rFonts w:cs="Arial" w:ascii="Trebuchet MS" w:hAnsi="Trebuchet MS"/>
          <w:sz w:val="23"/>
          <w:szCs w:val="23"/>
          <w:lang w:val="ro-RO"/>
        </w:rPr>
        <w:t>La fel ca în prima sesiune</w:t>
      </w:r>
      <w:r>
        <w:rPr>
          <w:rStyle w:val="Strong"/>
          <w:rFonts w:cs="Arial" w:ascii="Trebuchet MS" w:hAnsi="Trebuchet MS"/>
          <w:sz w:val="23"/>
          <w:szCs w:val="23"/>
          <w:lang w:val="ro-RO"/>
        </w:rPr>
        <w:t>, rezultatele au fost publicate prin anonimizare</w:t>
      </w:r>
      <w:r>
        <w:rPr>
          <w:rFonts w:cs="Arial" w:ascii="Trebuchet MS" w:hAnsi="Trebuchet MS"/>
          <w:sz w:val="23"/>
          <w:szCs w:val="23"/>
          <w:lang w:val="ro-RO"/>
        </w:rPr>
        <w:t>, în conformitate cu prevederile specifice în vigoare (</w:t>
      </w:r>
      <w:r>
        <w:rPr>
          <w:rStyle w:val="Emphasis"/>
          <w:rFonts w:eastAsia="" w:cs="Arial" w:ascii="Trebuchet MS" w:hAnsi="Trebuchet MS" w:eastAsiaTheme="minorEastAsia"/>
          <w:sz w:val="23"/>
          <w:szCs w:val="23"/>
          <w:lang w:val="ro-RO"/>
        </w:rPr>
        <w:t>Regulamentul general privind protecția datelor – RGPD</w:t>
      </w:r>
      <w:r>
        <w:rPr>
          <w:rFonts w:cs="Arial" w:ascii="Trebuchet MS" w:hAnsi="Trebuchet MS"/>
          <w:sz w:val="23"/>
          <w:szCs w:val="23"/>
          <w:lang w:val="ro-RO"/>
        </w:rPr>
        <w:t>).</w:t>
      </w:r>
    </w:p>
    <w:p>
      <w:pPr>
        <w:pStyle w:val="Rtejustify"/>
        <w:shd w:val="clear" w:color="auto" w:fill="FFFFFF"/>
        <w:spacing w:beforeAutospacing="0" w:before="0" w:afterAutospacing="0" w:after="150"/>
        <w:jc w:val="both"/>
        <w:rPr>
          <w:b/>
          <w:b/>
          <w:bCs/>
        </w:rPr>
      </w:pPr>
      <w:r>
        <w:rPr>
          <w:rFonts w:cs="Arial" w:ascii="Trebuchet MS" w:hAnsi="Trebuchet MS"/>
          <w:b/>
          <w:bCs/>
          <w:sz w:val="23"/>
          <w:szCs w:val="23"/>
          <w:lang w:val="ro-RO"/>
        </w:rPr>
        <w:t xml:space="preserve">La nivelul judeţului Gorj s-au depus 272 de contestaţii. </w:t>
      </w:r>
    </w:p>
    <w:p>
      <w:pPr>
        <w:pStyle w:val="Rtejustify"/>
        <w:shd w:val="clear" w:color="auto" w:fill="FFFFFF"/>
        <w:spacing w:beforeAutospacing="0" w:before="0" w:afterAutospacing="0" w:after="150"/>
        <w:jc w:val="both"/>
        <w:rPr/>
      </w:pPr>
      <w:r>
        <w:rPr>
          <w:rFonts w:cs="Arial" w:ascii="Trebuchet MS" w:hAnsi="Trebuchet MS"/>
          <w:sz w:val="23"/>
          <w:szCs w:val="23"/>
          <w:lang w:val="ro-RO"/>
        </w:rPr>
        <w:t>Precizăm că media minimă de promovare a examenului este 6 (șase), iar nota minimă pentru fiecare probă scrisă este 5 (cinci). </w:t>
      </w:r>
      <w:r>
        <w:rPr>
          <w:rStyle w:val="Strong"/>
          <w:rFonts w:cs="Arial" w:ascii="Trebuchet MS" w:hAnsi="Trebuchet MS"/>
          <w:sz w:val="23"/>
          <w:szCs w:val="23"/>
          <w:lang w:val="ro-RO"/>
        </w:rPr>
        <w:t>Procentul de promovare este calculat din totalul candidaţilor prezenţi, incluzând în această categorie şi candidaţii eliminaţi</w:t>
      </w:r>
      <w:r>
        <w:rPr>
          <w:rFonts w:cs="Arial" w:ascii="Trebuchet MS" w:hAnsi="Trebuchet MS"/>
          <w:sz w:val="23"/>
          <w:szCs w:val="23"/>
          <w:lang w:val="ro-RO"/>
        </w:rPr>
        <w:t>.</w:t>
      </w:r>
    </w:p>
    <w:p>
      <w:pPr>
        <w:pStyle w:val="Rtejustify"/>
        <w:shd w:val="clear" w:color="auto" w:fill="FFFFFF"/>
        <w:spacing w:beforeAutospacing="0" w:before="0" w:afterAutospacing="0" w:after="150"/>
        <w:jc w:val="both"/>
        <w:rPr>
          <w:rFonts w:ascii="Trebuchet MS" w:hAnsi="Trebuchet MS" w:cs="Arial"/>
          <w:sz w:val="23"/>
          <w:szCs w:val="23"/>
          <w:lang w:val="ro-RO"/>
        </w:rPr>
      </w:pPr>
      <w:r>
        <w:rPr>
          <w:rStyle w:val="Strong"/>
          <w:rFonts w:cs="Arial" w:ascii="Trebuchet MS" w:hAnsi="Trebuchet MS"/>
          <w:sz w:val="23"/>
          <w:szCs w:val="23"/>
          <w:lang w:val="ro-RO"/>
        </w:rPr>
        <w:t>Rezultatele finale</w:t>
      </w:r>
      <w:r>
        <w:rPr>
          <w:rFonts w:cs="Arial" w:ascii="Trebuchet MS" w:hAnsi="Trebuchet MS"/>
          <w:sz w:val="23"/>
          <w:szCs w:val="23"/>
          <w:lang w:val="ro-RO"/>
        </w:rPr>
        <w:t>, după soluționarea contestațiilor (3-4 septembrie), </w:t>
      </w:r>
      <w:r>
        <w:rPr>
          <w:rStyle w:val="Strong"/>
          <w:rFonts w:cs="Arial" w:ascii="Trebuchet MS" w:hAnsi="Trebuchet MS"/>
          <w:sz w:val="23"/>
          <w:szCs w:val="23"/>
          <w:lang w:val="ro-RO"/>
        </w:rPr>
        <w:t>vor fi comunicate sâmbătă, 5 septembrie.</w:t>
      </w:r>
      <w:r>
        <w:rPr>
          <w:rFonts w:cs="Arial" w:ascii="Trebuchet MS" w:hAnsi="Trebuchet MS"/>
          <w:sz w:val="23"/>
          <w:szCs w:val="23"/>
          <w:lang w:val="ro-RO"/>
        </w:rPr>
        <w:t> </w:t>
      </w:r>
    </w:p>
    <w:p>
      <w:pPr>
        <w:pStyle w:val="Normal"/>
        <w:rPr/>
      </w:pPr>
      <w:r>
        <w:rPr/>
      </w:r>
    </w:p>
    <w:p>
      <w:pPr>
        <w:pStyle w:val="Normal"/>
        <w:jc w:val="center"/>
        <w:rPr>
          <w:rFonts w:eastAsia="Times New Roman" w:cs="Arial"/>
          <w:sz w:val="23"/>
          <w:szCs w:val="23"/>
        </w:rPr>
      </w:pPr>
      <w:r>
        <w:rPr>
          <w:rFonts w:eastAsia="Times New Roman" w:cs="Arial"/>
          <w:sz w:val="23"/>
          <w:szCs w:val="23"/>
        </w:rPr>
      </w:r>
    </w:p>
    <w:p>
      <w:pPr>
        <w:pStyle w:val="Normal"/>
        <w:tabs>
          <w:tab w:val="clear" w:pos="720"/>
          <w:tab w:val="left" w:pos="3456" w:leader="none"/>
        </w:tabs>
        <w:spacing w:before="160" w:after="240"/>
        <w:rPr/>
      </w:pPr>
      <w:r>
        <w:rPr/>
      </w:r>
    </w:p>
    <w:sectPr>
      <w:headerReference w:type="default" r:id="rId2"/>
      <w:footerReference w:type="default" r:id="rId3"/>
      <w:type w:val="nextPage"/>
      <w:pgSz w:w="11906" w:h="16838"/>
      <w:pgMar w:left="993" w:right="707" w:header="0" w:top="1560" w:footer="245"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Segoe UI">
    <w:charset w:val="00"/>
    <w:family w:val="roman"/>
    <w:pitch w:val="variable"/>
  </w:font>
  <w:font w:name="Calibri">
    <w:charset w:val="00"/>
    <w:family w:val="roman"/>
    <w:pitch w:val="variable"/>
  </w:font>
  <w:font w:name="Book Antiqu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703" w:leader="none"/>
        <w:tab w:val="right" w:pos="9406" w:leader="none"/>
      </w:tabs>
      <w:spacing w:lineRule="auto" w:line="240" w:before="160" w:after="0"/>
      <w:rPr/>
    </w:pPr>
    <w:r>
      <w:rPr/>
    </w:r>
  </w:p>
  <w:p>
    <w:pPr>
      <w:pStyle w:val="Footer"/>
      <w:spacing w:before="0" w:after="0"/>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142" w:leader="none"/>
        <w:tab w:val="center" w:pos="4703" w:leader="none"/>
        <w:tab w:val="right" w:pos="9406" w:leader="none"/>
      </w:tabs>
      <w:spacing w:before="160" w:after="0"/>
      <w:rPr/>
    </w:pPr>
    <w:r>
      <w:drawing>
        <wp:anchor behindDoc="1" distT="0" distB="0" distL="0" distR="0" simplePos="0" locked="0" layoutInCell="1" allowOverlap="1" relativeHeight="2">
          <wp:simplePos x="0" y="0"/>
          <wp:positionH relativeFrom="margin">
            <wp:posOffset>-1905</wp:posOffset>
          </wp:positionH>
          <wp:positionV relativeFrom="paragraph">
            <wp:posOffset>247650</wp:posOffset>
          </wp:positionV>
          <wp:extent cx="3388995" cy="746125"/>
          <wp:effectExtent l="0" t="0" r="0" b="0"/>
          <wp:wrapNone/>
          <wp:docPr id="1" name="Picture 3"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E:\IDENTITATE.GOV.RO\Logo Ministere-20191111\Logo Ministere\13.MEC\logo MEC-albastru.png"/>
                  <pic:cNvPicPr>
                    <a:picLocks noChangeAspect="1" noChangeArrowheads="1"/>
                  </pic:cNvPicPr>
                </pic:nvPicPr>
                <pic:blipFill>
                  <a:blip r:embed="rId1"/>
                  <a:stretch>
                    <a:fillRect/>
                  </a:stretch>
                </pic:blipFill>
                <pic:spPr bwMode="auto">
                  <a:xfrm>
                    <a:off x="0" y="0"/>
                    <a:ext cx="3388995" cy="746125"/>
                  </a:xfrm>
                  <a:prstGeom prst="rect">
                    <a:avLst/>
                  </a:prstGeom>
                </pic:spPr>
              </pic:pic>
            </a:graphicData>
          </a:graphic>
        </wp:anchor>
      </w:drawing>
    </w:r>
    <w:r>
      <w:rPr/>
      <w:tab/>
    </w:r>
    <w:r>
      <w:rPr/>
      <w:tab/>
      <w:tab/>
      <w:tab/>
    </w:r>
  </w:p>
</w:hdr>
</file>

<file path=word/settings.xml><?xml version="1.0" encoding="utf-8"?>
<w:settings xmlns:w="http://schemas.openxmlformats.org/wordprocessingml/2006/main">
  <w:zoom w:percent="12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Trebuchet MS"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2bd"/>
    <w:pPr>
      <w:widowControl/>
      <w:bidi w:val="0"/>
      <w:spacing w:lineRule="auto" w:line="276" w:before="160" w:after="240"/>
      <w:jc w:val="both"/>
    </w:pPr>
    <w:rPr>
      <w:rFonts w:ascii="Trebuchet MS" w:hAnsi="Trebuchet MS" w:cs="Open Sans" w:eastAsia="Trebuchet MS"/>
      <w:color w:val="000000"/>
      <w:kern w:val="0"/>
      <w:sz w:val="22"/>
      <w:szCs w:val="22"/>
      <w:lang w:val="ro-RO" w:eastAsia="en-US" w:bidi="ar-SA"/>
    </w:rPr>
  </w:style>
  <w:style w:type="paragraph" w:styleId="Heading1">
    <w:name w:val="Heading 1"/>
    <w:basedOn w:val="Normal"/>
    <w:link w:val="Heading1Char"/>
    <w:uiPriority w:val="9"/>
    <w:qFormat/>
    <w:rsid w:val="00de05b4"/>
    <w:pPr>
      <w:spacing w:lineRule="auto" w:line="240" w:beforeAutospacing="1" w:afterAutospacing="1"/>
      <w:jc w:val="left"/>
      <w:outlineLvl w:val="0"/>
    </w:pPr>
    <w:rPr>
      <w:rFonts w:ascii="Times New Roman" w:hAnsi="Times New Roman" w:eastAsia="Times New Roman" w:cs="Times New Roman"/>
      <w:b/>
      <w:bCs/>
      <w:color w:val="auto"/>
      <w:kern w:val="2"/>
      <w:sz w:val="48"/>
      <w:szCs w:val="48"/>
      <w:lang w:val="en-GB" w:eastAsia="en-GB"/>
    </w:rPr>
  </w:style>
  <w:style w:type="paragraph" w:styleId="Heading3">
    <w:name w:val="Heading 3"/>
    <w:basedOn w:val="Normal"/>
    <w:next w:val="Normal"/>
    <w:link w:val="Heading3Char"/>
    <w:uiPriority w:val="9"/>
    <w:semiHidden/>
    <w:unhideWhenUsed/>
    <w:qFormat/>
    <w:rsid w:val="008a5b30"/>
    <w:pPr>
      <w:keepNext w:val="true"/>
      <w:keepLines/>
      <w:spacing w:before="40" w:after="0"/>
      <w:outlineLvl w:val="2"/>
    </w:pPr>
    <w:rPr>
      <w:rFonts w:ascii="Trebuchet MS" w:hAnsi="Trebuchet MS" w:eastAsia="" w:cs="" w:asciiTheme="majorHAnsi" w:cstheme="majorBidi" w:eastAsiaTheme="majorEastAsia" w:hAnsiTheme="majorHAnsi"/>
      <w:color w:val="1F4D78" w:themeColor="accent1" w:themeShade="7f"/>
      <w:sz w:val="24"/>
      <w:szCs w:val="24"/>
    </w:rPr>
  </w:style>
  <w:style w:type="paragraph" w:styleId="Heading5">
    <w:name w:val="Heading 5"/>
    <w:basedOn w:val="Normal"/>
    <w:next w:val="Normal"/>
    <w:link w:val="Heading5Char"/>
    <w:uiPriority w:val="9"/>
    <w:semiHidden/>
    <w:unhideWhenUsed/>
    <w:qFormat/>
    <w:rsid w:val="00b10c76"/>
    <w:pPr>
      <w:keepNext w:val="true"/>
      <w:keepLines/>
      <w:spacing w:before="40" w:after="0"/>
      <w:outlineLvl w:val="4"/>
    </w:pPr>
    <w:rPr>
      <w:rFonts w:ascii="Trebuchet MS" w:hAnsi="Trebuchet MS"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745d4"/>
    <w:rPr/>
  </w:style>
  <w:style w:type="character" w:styleId="FooterChar" w:customStyle="1">
    <w:name w:val="Footer Char"/>
    <w:basedOn w:val="DefaultParagraphFont"/>
    <w:link w:val="Footer"/>
    <w:uiPriority w:val="99"/>
    <w:qFormat/>
    <w:rsid w:val="000745d4"/>
    <w:rPr/>
  </w:style>
  <w:style w:type="character" w:styleId="FooterChar1" w:customStyle="1">
    <w:name w:val="footer Char"/>
    <w:basedOn w:val="FooterChar"/>
    <w:link w:val="Footer1"/>
    <w:qFormat/>
    <w:rsid w:val="009772bd"/>
    <w:rPr>
      <w:rFonts w:ascii="Trebuchet MS" w:hAnsi="Trebuchet MS" w:cs="Open Sans"/>
      <w:color w:val="000000"/>
      <w:sz w:val="14"/>
      <w:szCs w:val="14"/>
      <w:lang w:val="ro-RO"/>
    </w:rPr>
  </w:style>
  <w:style w:type="character" w:styleId="InternetLink">
    <w:name w:val="Internet Link"/>
    <w:basedOn w:val="DefaultParagraphFont"/>
    <w:uiPriority w:val="99"/>
    <w:unhideWhenUsed/>
    <w:rsid w:val="002a06eb"/>
    <w:rPr>
      <w:color w:val="0563C1" w:themeColor="hyperlink"/>
      <w:u w:val="single"/>
    </w:rPr>
  </w:style>
  <w:style w:type="character" w:styleId="BalloonTextChar" w:customStyle="1">
    <w:name w:val="Balloon Text Char"/>
    <w:basedOn w:val="DefaultParagraphFont"/>
    <w:link w:val="BalloonText"/>
    <w:uiPriority w:val="99"/>
    <w:semiHidden/>
    <w:qFormat/>
    <w:rsid w:val="00cc767d"/>
    <w:rPr>
      <w:rFonts w:ascii="Segoe UI" w:hAnsi="Segoe UI" w:cs="Segoe UI"/>
      <w:color w:val="000000"/>
      <w:sz w:val="18"/>
      <w:szCs w:val="18"/>
      <w:lang w:val="ro-RO"/>
    </w:rPr>
  </w:style>
  <w:style w:type="character" w:styleId="Strong">
    <w:name w:val="Strong"/>
    <w:basedOn w:val="DefaultParagraphFont"/>
    <w:uiPriority w:val="22"/>
    <w:qFormat/>
    <w:rsid w:val="008433ba"/>
    <w:rPr>
      <w:b/>
      <w:bCs/>
    </w:rPr>
  </w:style>
  <w:style w:type="character" w:styleId="Emphasis">
    <w:name w:val="Emphasis"/>
    <w:basedOn w:val="DefaultParagraphFont"/>
    <w:uiPriority w:val="20"/>
    <w:qFormat/>
    <w:rsid w:val="008433ba"/>
    <w:rPr>
      <w:i/>
      <w:iCs/>
    </w:rPr>
  </w:style>
  <w:style w:type="character" w:styleId="Heading1Char" w:customStyle="1">
    <w:name w:val="Heading 1 Char"/>
    <w:basedOn w:val="DefaultParagraphFont"/>
    <w:link w:val="Heading1"/>
    <w:uiPriority w:val="9"/>
    <w:qFormat/>
    <w:rsid w:val="00de05b4"/>
    <w:rPr>
      <w:rFonts w:ascii="Times New Roman" w:hAnsi="Times New Roman" w:eastAsia="Times New Roman" w:cs="Times New Roman"/>
      <w:b/>
      <w:bCs/>
      <w:kern w:val="2"/>
      <w:sz w:val="48"/>
      <w:szCs w:val="48"/>
      <w:lang w:val="en-GB" w:eastAsia="en-GB"/>
    </w:rPr>
  </w:style>
  <w:style w:type="character" w:styleId="FollowedHyperlink">
    <w:name w:val="FollowedHyperlink"/>
    <w:basedOn w:val="DefaultParagraphFont"/>
    <w:uiPriority w:val="99"/>
    <w:semiHidden/>
    <w:unhideWhenUsed/>
    <w:qFormat/>
    <w:rsid w:val="007862dd"/>
    <w:rPr>
      <w:color w:val="954F72" w:themeColor="followedHyperlink"/>
      <w:u w:val="single"/>
    </w:rPr>
  </w:style>
  <w:style w:type="character" w:styleId="BodyTextChar" w:customStyle="1">
    <w:name w:val="Body Text Char"/>
    <w:basedOn w:val="DefaultParagraphFont"/>
    <w:link w:val="BodyText"/>
    <w:uiPriority w:val="1"/>
    <w:qFormat/>
    <w:rsid w:val="00ea080a"/>
    <w:rPr>
      <w:rFonts w:ascii="Calibri" w:hAnsi="Calibri" w:eastAsia="" w:cs="Calibri" w:eastAsiaTheme="minorEastAsia"/>
      <w:sz w:val="20"/>
      <w:szCs w:val="20"/>
    </w:rPr>
  </w:style>
  <w:style w:type="character" w:styleId="St" w:customStyle="1">
    <w:name w:val="st"/>
    <w:basedOn w:val="DefaultParagraphFont"/>
    <w:qFormat/>
    <w:rsid w:val="001e0b8f"/>
    <w:rPr/>
  </w:style>
  <w:style w:type="character" w:styleId="Heading3Char" w:customStyle="1">
    <w:name w:val="Heading 3 Char"/>
    <w:basedOn w:val="DefaultParagraphFont"/>
    <w:link w:val="Heading3"/>
    <w:uiPriority w:val="9"/>
    <w:semiHidden/>
    <w:qFormat/>
    <w:rsid w:val="008a5b30"/>
    <w:rPr>
      <w:rFonts w:ascii="Trebuchet MS" w:hAnsi="Trebuchet MS" w:eastAsia="" w:cs="" w:asciiTheme="majorHAnsi" w:cstheme="majorBidi" w:eastAsiaTheme="majorEastAsia" w:hAnsiTheme="majorHAnsi"/>
      <w:color w:val="1F4D78" w:themeColor="accent1" w:themeShade="7f"/>
      <w:sz w:val="24"/>
      <w:szCs w:val="24"/>
      <w:lang w:val="ro-RO"/>
    </w:rPr>
  </w:style>
  <w:style w:type="character" w:styleId="Bodytext2" w:customStyle="1">
    <w:name w:val="Body text (2)"/>
    <w:basedOn w:val="DefaultParagraphFont"/>
    <w:qFormat/>
    <w:rsid w:val="00b32a69"/>
    <w:rPr>
      <w:rFonts w:ascii="Book Antiqua" w:hAnsi="Book Antiqua" w:eastAsia="Book Antiqua" w:cs="Book Antiqua"/>
      <w:b/>
      <w:bCs/>
      <w:i w:val="false"/>
      <w:iCs w:val="false"/>
      <w:caps w:val="false"/>
      <w:smallCaps w:val="false"/>
      <w:strike w:val="false"/>
      <w:dstrike w:val="false"/>
      <w:color w:val="000000"/>
      <w:spacing w:val="0"/>
      <w:w w:val="100"/>
      <w:sz w:val="24"/>
      <w:szCs w:val="24"/>
      <w:u w:val="none"/>
      <w:lang w:val="ro-RO" w:eastAsia="ro-RO" w:bidi="ro-RO"/>
    </w:rPr>
  </w:style>
  <w:style w:type="character" w:styleId="Bodytext213pt" w:customStyle="1">
    <w:name w:val="Body text (2) + 13 pt"/>
    <w:basedOn w:val="DefaultParagraphFont"/>
    <w:qFormat/>
    <w:rsid w:val="00b32a69"/>
    <w:rPr>
      <w:rFonts w:ascii="Book Antiqua" w:hAnsi="Book Antiqua" w:eastAsia="Book Antiqua" w:cs="Book Antiqua"/>
      <w:b/>
      <w:bCs/>
      <w:i w:val="false"/>
      <w:iCs w:val="false"/>
      <w:caps w:val="false"/>
      <w:smallCaps w:val="false"/>
      <w:strike w:val="false"/>
      <w:dstrike w:val="false"/>
      <w:color w:val="000000"/>
      <w:spacing w:val="0"/>
      <w:w w:val="100"/>
      <w:sz w:val="26"/>
      <w:szCs w:val="26"/>
      <w:u w:val="none"/>
      <w:lang w:val="ro-RO" w:eastAsia="ro-RO" w:bidi="ro-RO"/>
    </w:rPr>
  </w:style>
  <w:style w:type="character" w:styleId="Bodytext21" w:customStyle="1">
    <w:name w:val="Body text (2)_"/>
    <w:basedOn w:val="DefaultParagraphFont"/>
    <w:qFormat/>
    <w:rsid w:val="00467f07"/>
    <w:rPr>
      <w:rFonts w:ascii="Book Antiqua" w:hAnsi="Book Antiqua" w:eastAsia="Book Antiqua" w:cs="Book Antiqua"/>
      <w:b/>
      <w:bCs/>
      <w:i w:val="false"/>
      <w:iCs w:val="false"/>
      <w:caps w:val="false"/>
      <w:smallCaps w:val="false"/>
      <w:strike w:val="false"/>
      <w:dstrike w:val="false"/>
      <w:u w:val="none"/>
    </w:rPr>
  </w:style>
  <w:style w:type="character" w:styleId="Heading5Char" w:customStyle="1">
    <w:name w:val="Heading 5 Char"/>
    <w:basedOn w:val="DefaultParagraphFont"/>
    <w:link w:val="Heading5"/>
    <w:uiPriority w:val="9"/>
    <w:semiHidden/>
    <w:qFormat/>
    <w:rsid w:val="00b10c76"/>
    <w:rPr>
      <w:rFonts w:ascii="Trebuchet MS" w:hAnsi="Trebuchet MS" w:eastAsia="" w:cs="" w:asciiTheme="majorHAnsi" w:cstheme="majorBidi" w:eastAsiaTheme="majorEastAsia" w:hAnsiTheme="majorHAnsi"/>
      <w:color w:val="2E74B5" w:themeColor="accent1" w:themeShade="bf"/>
      <w:lang w:val="ro-RO"/>
    </w:rPr>
  </w:style>
  <w:style w:type="character" w:styleId="ListLabel1">
    <w:name w:val="ListLabel 1"/>
    <w:qFormat/>
    <w:rPr>
      <w:rFonts w:eastAsia="Trebuchet M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rebuchet MS"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sz w:val="17"/>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rebuchet MS" w:cs="Open Sans"/>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rebuchet MS" w:cs="Open Sans"/>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rebuchet MS" w:cs="Open Sans"/>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rebuchet MS" w:cs="Open San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rFonts w:eastAsia="Book Antiqua" w:cs="Book Antiqua"/>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Book Antiqua" w:cs="Book Antiqua"/>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Book Antiqua" w:cs="Book Antiqua"/>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Book Antiqua" w:cs="Book Antiqua"/>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Trebuchet MS" w:cs="Arial"/>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Trebuchet MS" w:cs="Open Sans"/>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rebuchet MS" w:cs="Open Sans"/>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rebuchet MS" w:cs="Open Sans"/>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eastAsia="Trebuchet MS" w:cs="Open Sans"/>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u w:val="none"/>
    </w:rPr>
  </w:style>
  <w:style w:type="character" w:styleId="ListLabel231">
    <w:name w:val="ListLabel 231"/>
    <w:qFormat/>
    <w:rPr>
      <w:u w:val="none"/>
    </w:rPr>
  </w:style>
  <w:style w:type="character" w:styleId="ListLabel232">
    <w:name w:val="ListLabel 232"/>
    <w:qFormat/>
    <w:rPr>
      <w:u w:val="none"/>
    </w:rPr>
  </w:style>
  <w:style w:type="character" w:styleId="ListLabel233">
    <w:name w:val="ListLabel 233"/>
    <w:qFormat/>
    <w:rPr>
      <w:u w:val="none"/>
    </w:rPr>
  </w:style>
  <w:style w:type="character" w:styleId="ListLabel234">
    <w:name w:val="ListLabel 234"/>
    <w:qFormat/>
    <w:rPr>
      <w:u w:val="none"/>
    </w:rPr>
  </w:style>
  <w:style w:type="character" w:styleId="ListLabel235">
    <w:name w:val="ListLabel 235"/>
    <w:qFormat/>
    <w:rPr>
      <w:u w:val="none"/>
    </w:rPr>
  </w:style>
  <w:style w:type="character" w:styleId="ListLabel236">
    <w:name w:val="ListLabel 236"/>
    <w:qFormat/>
    <w:rPr>
      <w:u w:val="none"/>
    </w:rPr>
  </w:style>
  <w:style w:type="character" w:styleId="ListLabel237">
    <w:name w:val="ListLabel 237"/>
    <w:qFormat/>
    <w:rPr>
      <w:u w:val="none"/>
    </w:rPr>
  </w:style>
  <w:style w:type="character" w:styleId="ListLabel238">
    <w:name w:val="ListLabel 238"/>
    <w:qFormat/>
    <w:rPr>
      <w:u w:val="none"/>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ea080a"/>
    <w:pPr>
      <w:widowControl w:val="false"/>
      <w:spacing w:lineRule="auto" w:line="240" w:before="0" w:after="0"/>
      <w:jc w:val="left"/>
    </w:pPr>
    <w:rPr>
      <w:rFonts w:ascii="Calibri" w:hAnsi="Calibri" w:eastAsia="" w:cs="Calibri" w:eastAsiaTheme="minorEastAsia"/>
      <w:color w:val="auto"/>
      <w:sz w:val="20"/>
      <w:szCs w:val="20"/>
      <w:lang w:val="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0745d4"/>
    <w:pPr>
      <w:tabs>
        <w:tab w:val="clear" w:pos="720"/>
        <w:tab w:val="center" w:pos="4703" w:leader="none"/>
        <w:tab w:val="right" w:pos="9406" w:leader="none"/>
      </w:tabs>
      <w:spacing w:lineRule="auto" w:line="240" w:before="160" w:after="0"/>
    </w:pPr>
    <w:rPr/>
  </w:style>
  <w:style w:type="paragraph" w:styleId="Footer">
    <w:name w:val="Footer"/>
    <w:basedOn w:val="Normal"/>
    <w:link w:val="FooterChar"/>
    <w:uiPriority w:val="99"/>
    <w:unhideWhenUsed/>
    <w:rsid w:val="000745d4"/>
    <w:pPr>
      <w:tabs>
        <w:tab w:val="clear" w:pos="720"/>
        <w:tab w:val="center" w:pos="4703" w:leader="none"/>
        <w:tab w:val="right" w:pos="9406" w:leader="none"/>
      </w:tabs>
      <w:spacing w:lineRule="auto" w:line="240" w:before="160" w:after="0"/>
    </w:pPr>
    <w:rPr/>
  </w:style>
  <w:style w:type="paragraph" w:styleId="NormalWeb">
    <w:name w:val="Normal (Web)"/>
    <w:basedOn w:val="Normal"/>
    <w:uiPriority w:val="99"/>
    <w:unhideWhenUsed/>
    <w:qFormat/>
    <w:rsid w:val="002328dd"/>
    <w:pPr>
      <w:spacing w:lineRule="auto" w:line="240" w:beforeAutospacing="1" w:afterAutospacing="1"/>
    </w:pPr>
    <w:rPr>
      <w:rFonts w:ascii="Times New Roman" w:hAnsi="Times New Roman" w:eastAsia="Times New Roman" w:cs="Times New Roman"/>
      <w:sz w:val="24"/>
      <w:szCs w:val="24"/>
    </w:rPr>
  </w:style>
  <w:style w:type="paragraph" w:styleId="Footer1" w:customStyle="1">
    <w:name w:val="Footer1"/>
    <w:basedOn w:val="Footer"/>
    <w:link w:val="footerChar0"/>
    <w:qFormat/>
    <w:rsid w:val="009772bd"/>
    <w:pPr>
      <w:spacing w:before="0" w:after="0"/>
    </w:pPr>
    <w:rPr>
      <w:sz w:val="14"/>
      <w:szCs w:val="14"/>
    </w:rPr>
  </w:style>
  <w:style w:type="paragraph" w:styleId="BalloonText">
    <w:name w:val="Balloon Text"/>
    <w:basedOn w:val="Normal"/>
    <w:link w:val="BalloonTextChar"/>
    <w:uiPriority w:val="99"/>
    <w:semiHidden/>
    <w:unhideWhenUsed/>
    <w:qFormat/>
    <w:rsid w:val="00cc767d"/>
    <w:pPr>
      <w:spacing w:lineRule="auto" w:line="240" w:before="0" w:after="0"/>
    </w:pPr>
    <w:rPr>
      <w:rFonts w:ascii="Segoe UI" w:hAnsi="Segoe UI" w:cs="Segoe UI"/>
      <w:sz w:val="18"/>
      <w:szCs w:val="18"/>
    </w:rPr>
  </w:style>
  <w:style w:type="paragraph" w:styleId="Rtejustify" w:customStyle="1">
    <w:name w:val="rtejustify"/>
    <w:basedOn w:val="Normal"/>
    <w:qFormat/>
    <w:rsid w:val="008433ba"/>
    <w:pPr>
      <w:spacing w:lineRule="auto" w:line="240" w:beforeAutospacing="1" w:afterAutospacing="1"/>
      <w:jc w:val="left"/>
    </w:pPr>
    <w:rPr>
      <w:rFonts w:ascii="Times New Roman" w:hAnsi="Times New Roman" w:eastAsia="Times New Roman" w:cs="Times New Roman"/>
      <w:color w:val="auto"/>
      <w:sz w:val="24"/>
      <w:szCs w:val="24"/>
      <w:lang w:val="en-GB" w:eastAsia="en-GB"/>
    </w:rPr>
  </w:style>
  <w:style w:type="paragraph" w:styleId="ListParagraph">
    <w:name w:val="List Paragraph"/>
    <w:basedOn w:val="Normal"/>
    <w:uiPriority w:val="34"/>
    <w:qFormat/>
    <w:rsid w:val="00de2648"/>
    <w:pPr>
      <w:spacing w:lineRule="auto" w:line="252" w:before="0" w:after="160"/>
      <w:ind w:left="720" w:hanging="0"/>
      <w:contextualSpacing/>
      <w:jc w:val="left"/>
    </w:pPr>
    <w:rPr>
      <w:rFonts w:ascii="Calibri" w:hAnsi="Calibri" w:cs="Calibri"/>
      <w:color w:val="auto"/>
      <w:lang w:val="en-GB" w:eastAsia="en-GB"/>
    </w:rPr>
  </w:style>
  <w:style w:type="paragraph" w:styleId="NoSpacing">
    <w:name w:val="No Spacing"/>
    <w:uiPriority w:val="1"/>
    <w:qFormat/>
    <w:rsid w:val="00467f07"/>
    <w:pPr>
      <w:widowControl/>
      <w:bidi w:val="0"/>
      <w:spacing w:lineRule="auto" w:line="240" w:before="0" w:after="0"/>
      <w:jc w:val="both"/>
    </w:pPr>
    <w:rPr>
      <w:rFonts w:ascii="Trebuchet MS" w:hAnsi="Trebuchet MS" w:cs="Open Sans" w:eastAsia="Trebuchet MS"/>
      <w:color w:val="000000"/>
      <w:kern w:val="0"/>
      <w:sz w:val="22"/>
      <w:szCs w:val="22"/>
      <w:lang w:val="ro-RO" w:eastAsia="en-US" w:bidi="ar-SA"/>
    </w:rPr>
  </w:style>
  <w:style w:type="paragraph" w:styleId="P1" w:customStyle="1">
    <w:name w:val="p1"/>
    <w:basedOn w:val="Normal"/>
    <w:qFormat/>
    <w:rsid w:val="00b10c76"/>
    <w:pPr>
      <w:spacing w:lineRule="auto" w:line="240" w:beforeAutospacing="1" w:afterAutospacing="1"/>
      <w:jc w:val="left"/>
    </w:pPr>
    <w:rPr>
      <w:rFonts w:ascii="Times New Roman" w:hAnsi="Times New Roman" w:eastAsia="Times New Roman" w:cs="Times New Roman"/>
      <w:color w:val="auto"/>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01F3-34E4-4C35-BE1F-7C90E215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Ultra_Office/6.2.3.2$Windows_x86 LibreOffice_project/</Application>
  <Pages>1</Pages>
  <Words>394</Words>
  <Characters>2335</Characters>
  <CharactersWithSpaces>2775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2020-09-02T11:11:00Z</dcterms:created>
  <dc:creator/>
  <dc:description/>
  <dc:language>en-US</dc:language>
  <cp:lastModifiedBy/>
  <dcterms:modified xsi:type="dcterms:W3CDTF">2020-09-03T10:41:34Z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