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70" w:rsidRPr="00C834B5" w:rsidRDefault="00B6542E" w:rsidP="00C75462">
      <w:pPr>
        <w:pStyle w:val="rtejustify"/>
        <w:shd w:val="clear" w:color="auto" w:fill="FFFFFF"/>
        <w:spacing w:before="0" w:beforeAutospacing="0" w:after="150" w:afterAutospacing="0" w:line="360" w:lineRule="auto"/>
        <w:jc w:val="right"/>
        <w:rPr>
          <w:rFonts w:asciiTheme="minorHAnsi" w:hAnsiTheme="minorHAnsi" w:cs="Arial"/>
          <w:b/>
          <w:color w:val="0070C0"/>
          <w:lang w:val="ro-RO"/>
        </w:rPr>
      </w:pPr>
      <w:bookmarkStart w:id="0" w:name="_GoBack"/>
      <w:bookmarkEnd w:id="0"/>
      <w:r>
        <w:rPr>
          <w:rFonts w:asciiTheme="minorHAnsi" w:hAnsiTheme="minorHAnsi" w:cs="Arial"/>
          <w:b/>
          <w:color w:val="0070C0"/>
          <w:lang w:val="ro-RO"/>
        </w:rPr>
        <w:t>09</w:t>
      </w:r>
      <w:r w:rsidR="005614FC" w:rsidRPr="00C834B5">
        <w:rPr>
          <w:rFonts w:asciiTheme="minorHAnsi" w:hAnsiTheme="minorHAnsi" w:cs="Arial"/>
          <w:b/>
          <w:color w:val="0070C0"/>
          <w:lang w:val="ro-RO"/>
        </w:rPr>
        <w:t>.</w:t>
      </w:r>
      <w:r>
        <w:rPr>
          <w:rFonts w:asciiTheme="minorHAnsi" w:hAnsiTheme="minorHAnsi" w:cs="Arial"/>
          <w:b/>
          <w:color w:val="0070C0"/>
          <w:lang w:val="ro-RO"/>
        </w:rPr>
        <w:t>12</w:t>
      </w:r>
      <w:r w:rsidR="00E3372A" w:rsidRPr="00C834B5">
        <w:rPr>
          <w:rFonts w:asciiTheme="minorHAnsi" w:hAnsiTheme="minorHAnsi" w:cs="Arial"/>
          <w:b/>
          <w:color w:val="0070C0"/>
          <w:lang w:val="ro-RO"/>
        </w:rPr>
        <w:t>.2020</w:t>
      </w:r>
    </w:p>
    <w:p w:rsidR="00DF5C1D" w:rsidRPr="00C834B5" w:rsidRDefault="00C16020" w:rsidP="00321BB0">
      <w:pPr>
        <w:pStyle w:val="Heading1"/>
        <w:pBdr>
          <w:bottom w:val="single" w:sz="6" w:space="2" w:color="B9D2E3"/>
        </w:pBdr>
        <w:shd w:val="clear" w:color="auto" w:fill="FFFFFF"/>
        <w:spacing w:before="0" w:beforeAutospacing="0" w:after="0" w:afterAutospacing="0" w:line="360" w:lineRule="auto"/>
        <w:ind w:left="75" w:right="75"/>
        <w:jc w:val="center"/>
        <w:rPr>
          <w:rFonts w:asciiTheme="minorHAnsi" w:hAnsiTheme="minorHAnsi" w:cs="Tahoma"/>
          <w:color w:val="0070C0"/>
          <w:sz w:val="24"/>
          <w:szCs w:val="24"/>
          <w:lang w:val="ro-RO"/>
        </w:rPr>
      </w:pPr>
      <w:r w:rsidRPr="00C834B5">
        <w:rPr>
          <w:rFonts w:asciiTheme="minorHAnsi" w:hAnsiTheme="minorHAnsi" w:cs="Tahoma"/>
          <w:color w:val="0070C0"/>
          <w:sz w:val="24"/>
          <w:szCs w:val="24"/>
          <w:lang w:val="ro-RO"/>
        </w:rPr>
        <w:t>Comunicat de presă</w:t>
      </w:r>
    </w:p>
    <w:p w:rsidR="00085EE7" w:rsidRPr="00D22712" w:rsidRDefault="00B10EE7" w:rsidP="00B10029">
      <w:pPr>
        <w:jc w:val="center"/>
        <w:rPr>
          <w:b/>
          <w:color w:val="0070C0"/>
          <w:sz w:val="25"/>
          <w:szCs w:val="25"/>
        </w:rPr>
      </w:pPr>
      <w:r w:rsidRPr="00D22712">
        <w:rPr>
          <w:b/>
          <w:color w:val="0070C0"/>
          <w:sz w:val="25"/>
          <w:szCs w:val="25"/>
        </w:rPr>
        <w:t xml:space="preserve"> </w:t>
      </w:r>
      <w:r w:rsidR="00B6542E" w:rsidRPr="00D22712">
        <w:rPr>
          <w:b/>
          <w:color w:val="0070C0"/>
          <w:sz w:val="25"/>
          <w:szCs w:val="25"/>
        </w:rPr>
        <w:t>Monica Cristina Anisie a semnat contractul de finanțare pentru</w:t>
      </w:r>
      <w:r w:rsidR="00B10029" w:rsidRPr="00D22712">
        <w:rPr>
          <w:b/>
          <w:color w:val="0070C0"/>
          <w:sz w:val="25"/>
          <w:szCs w:val="25"/>
        </w:rPr>
        <w:t xml:space="preserve"> proiectul</w:t>
      </w:r>
      <w:r w:rsidR="00D22712" w:rsidRPr="00D22712">
        <w:rPr>
          <w:b/>
          <w:color w:val="0070C0"/>
          <w:sz w:val="25"/>
          <w:szCs w:val="25"/>
        </w:rPr>
        <w:t xml:space="preserve"> </w:t>
      </w:r>
      <w:r w:rsidR="00085EE7" w:rsidRPr="00D22712">
        <w:rPr>
          <w:b/>
          <w:color w:val="0070C0"/>
          <w:sz w:val="25"/>
          <w:szCs w:val="25"/>
        </w:rPr>
        <w:t>„Start în carieră prin master didactic”</w:t>
      </w:r>
    </w:p>
    <w:p w:rsidR="00D22712" w:rsidRDefault="00B6542E" w:rsidP="00085EE7">
      <w:pPr>
        <w:rPr>
          <w:rFonts w:asciiTheme="majorHAnsi" w:hAnsiTheme="majorHAnsi"/>
          <w:b/>
          <w:color w:val="auto"/>
          <w:sz w:val="23"/>
          <w:szCs w:val="23"/>
        </w:rPr>
      </w:pPr>
      <w:r w:rsidRPr="00D22712">
        <w:rPr>
          <w:b/>
          <w:color w:val="auto"/>
          <w:sz w:val="23"/>
          <w:szCs w:val="23"/>
        </w:rPr>
        <w:t>Monica Cristina Anisie, m</w:t>
      </w:r>
      <w:r w:rsidR="006913E0" w:rsidRPr="00D22712">
        <w:rPr>
          <w:b/>
          <w:color w:val="auto"/>
          <w:sz w:val="23"/>
          <w:szCs w:val="23"/>
        </w:rPr>
        <w:t>inistrul educației și c</w:t>
      </w:r>
      <w:r w:rsidR="00D22712" w:rsidRPr="00D22712">
        <w:rPr>
          <w:b/>
          <w:color w:val="auto"/>
          <w:sz w:val="23"/>
          <w:szCs w:val="23"/>
        </w:rPr>
        <w:t xml:space="preserve">ercetării, </w:t>
      </w:r>
      <w:r w:rsidR="00085EE7" w:rsidRPr="00D22712">
        <w:rPr>
          <w:b/>
          <w:color w:val="auto"/>
          <w:sz w:val="23"/>
          <w:szCs w:val="23"/>
        </w:rPr>
        <w:t>a</w:t>
      </w:r>
      <w:r w:rsidRPr="00D22712">
        <w:rPr>
          <w:b/>
          <w:color w:val="auto"/>
          <w:sz w:val="23"/>
          <w:szCs w:val="23"/>
        </w:rPr>
        <w:t xml:space="preserve"> semnat contractul de finanțare pentru</w:t>
      </w:r>
      <w:r w:rsidR="00085EE7" w:rsidRPr="00D22712">
        <w:rPr>
          <w:b/>
          <w:color w:val="auto"/>
          <w:sz w:val="23"/>
          <w:szCs w:val="23"/>
        </w:rPr>
        <w:t xml:space="preserve"> proiectul „Start în carieră prin master didactic”</w:t>
      </w:r>
      <w:r w:rsidR="00D22712">
        <w:rPr>
          <w:b/>
          <w:color w:val="auto"/>
          <w:sz w:val="23"/>
          <w:szCs w:val="23"/>
        </w:rPr>
        <w:t>.</w:t>
      </w:r>
    </w:p>
    <w:p w:rsidR="00D22712" w:rsidRDefault="00A91A6D" w:rsidP="00085EE7">
      <w:pPr>
        <w:rPr>
          <w:color w:val="auto"/>
          <w:sz w:val="23"/>
          <w:szCs w:val="23"/>
        </w:rPr>
      </w:pPr>
      <w:r w:rsidRPr="00D22712">
        <w:rPr>
          <w:color w:val="auto"/>
          <w:sz w:val="23"/>
          <w:szCs w:val="23"/>
        </w:rPr>
        <w:t>P</w:t>
      </w:r>
      <w:r w:rsidR="00E63DD3" w:rsidRPr="00D22712">
        <w:rPr>
          <w:color w:val="auto"/>
          <w:sz w:val="23"/>
          <w:szCs w:val="23"/>
        </w:rPr>
        <w:t xml:space="preserve">roiectul „Start în </w:t>
      </w:r>
      <w:r w:rsidRPr="00D22712">
        <w:rPr>
          <w:color w:val="auto"/>
          <w:sz w:val="23"/>
          <w:szCs w:val="23"/>
        </w:rPr>
        <w:t xml:space="preserve">carieră prin master didactic” oferă celor </w:t>
      </w:r>
      <w:r w:rsidR="00B6542E" w:rsidRPr="00D22712">
        <w:rPr>
          <w:color w:val="auto"/>
          <w:sz w:val="23"/>
          <w:szCs w:val="23"/>
        </w:rPr>
        <w:t xml:space="preserve">400 de masteranzi din cele opt universități care organizează, pentru prima dată, programe-pilot </w:t>
      </w:r>
      <w:r w:rsidR="00B6542E" w:rsidRPr="00D22712">
        <w:rPr>
          <w:rFonts w:asciiTheme="majorHAnsi" w:hAnsiTheme="majorHAnsi"/>
          <w:color w:val="auto"/>
          <w:sz w:val="23"/>
          <w:szCs w:val="23"/>
        </w:rPr>
        <w:t xml:space="preserve">de studii universitare de master didactic, la forma de învățământ cu frecvență, </w:t>
      </w:r>
      <w:r w:rsidR="001D36E6" w:rsidRPr="00D22712">
        <w:rPr>
          <w:color w:val="auto"/>
          <w:sz w:val="23"/>
          <w:szCs w:val="23"/>
        </w:rPr>
        <w:t>o</w:t>
      </w:r>
      <w:r w:rsidR="00085EE7" w:rsidRPr="00D22712">
        <w:rPr>
          <w:color w:val="auto"/>
          <w:sz w:val="23"/>
          <w:szCs w:val="23"/>
        </w:rPr>
        <w:t xml:space="preserve"> bursă lunară de studiu, în valoare de 2.350 lei</w:t>
      </w:r>
      <w:r w:rsidR="00C431AD" w:rsidRPr="00D22712">
        <w:rPr>
          <w:color w:val="auto"/>
          <w:sz w:val="23"/>
          <w:szCs w:val="23"/>
        </w:rPr>
        <w:t>,</w:t>
      </w:r>
      <w:r w:rsidR="00085EE7" w:rsidRPr="00D22712">
        <w:rPr>
          <w:color w:val="auto"/>
          <w:sz w:val="23"/>
          <w:szCs w:val="23"/>
        </w:rPr>
        <w:t xml:space="preserve"> pe întreaga perioad</w:t>
      </w:r>
      <w:r w:rsidR="006F14DB" w:rsidRPr="00D22712">
        <w:rPr>
          <w:color w:val="auto"/>
          <w:sz w:val="23"/>
          <w:szCs w:val="23"/>
        </w:rPr>
        <w:t xml:space="preserve">ă </w:t>
      </w:r>
      <w:r w:rsidR="001D36E6" w:rsidRPr="00D22712">
        <w:rPr>
          <w:color w:val="auto"/>
          <w:sz w:val="23"/>
          <w:szCs w:val="23"/>
        </w:rPr>
        <w:t>de</w:t>
      </w:r>
      <w:r w:rsidR="006F14DB" w:rsidRPr="00D22712">
        <w:rPr>
          <w:color w:val="auto"/>
          <w:sz w:val="23"/>
          <w:szCs w:val="23"/>
        </w:rPr>
        <w:t xml:space="preserve"> desfășur</w:t>
      </w:r>
      <w:r w:rsidR="001D36E6" w:rsidRPr="00D22712">
        <w:rPr>
          <w:color w:val="auto"/>
          <w:sz w:val="23"/>
          <w:szCs w:val="23"/>
        </w:rPr>
        <w:t>a</w:t>
      </w:r>
      <w:r w:rsidR="006F14DB" w:rsidRPr="00D22712">
        <w:rPr>
          <w:color w:val="auto"/>
          <w:sz w:val="23"/>
          <w:szCs w:val="23"/>
        </w:rPr>
        <w:t>r</w:t>
      </w:r>
      <w:r w:rsidR="001D36E6" w:rsidRPr="00D22712">
        <w:rPr>
          <w:color w:val="auto"/>
          <w:sz w:val="23"/>
          <w:szCs w:val="23"/>
        </w:rPr>
        <w:t>e a</w:t>
      </w:r>
      <w:r w:rsidR="006F14DB" w:rsidRPr="00D22712">
        <w:rPr>
          <w:color w:val="auto"/>
          <w:sz w:val="23"/>
          <w:szCs w:val="23"/>
        </w:rPr>
        <w:t xml:space="preserve"> </w:t>
      </w:r>
      <w:r w:rsidR="00AA5E5B" w:rsidRPr="00D22712">
        <w:rPr>
          <w:color w:val="auto"/>
          <w:sz w:val="23"/>
          <w:szCs w:val="23"/>
        </w:rPr>
        <w:t>programului</w:t>
      </w:r>
      <w:r w:rsidR="00055345" w:rsidRPr="00D22712">
        <w:rPr>
          <w:color w:val="auto"/>
          <w:sz w:val="23"/>
          <w:szCs w:val="23"/>
        </w:rPr>
        <w:t>, laptop</w:t>
      </w:r>
      <w:r w:rsidR="001D36E6" w:rsidRPr="00D22712">
        <w:rPr>
          <w:color w:val="auto"/>
          <w:sz w:val="23"/>
          <w:szCs w:val="23"/>
        </w:rPr>
        <w:t>uri și laboratoare medi</w:t>
      </w:r>
      <w:r w:rsidR="00FD2D66" w:rsidRPr="00D22712">
        <w:rPr>
          <w:color w:val="auto"/>
          <w:sz w:val="23"/>
          <w:szCs w:val="23"/>
        </w:rPr>
        <w:t>a</w:t>
      </w:r>
      <w:r w:rsidR="001D36E6" w:rsidRPr="00D22712">
        <w:rPr>
          <w:color w:val="auto"/>
          <w:sz w:val="23"/>
          <w:szCs w:val="23"/>
        </w:rPr>
        <w:t xml:space="preserve"> dotate cu tehnologie de ultimă generație (realitate virtuală, realitate augmentată)</w:t>
      </w:r>
      <w:r w:rsidR="00D22712">
        <w:rPr>
          <w:color w:val="auto"/>
          <w:sz w:val="23"/>
          <w:szCs w:val="23"/>
        </w:rPr>
        <w:t>.</w:t>
      </w:r>
    </w:p>
    <w:p w:rsidR="00E718F0" w:rsidRPr="00D22712" w:rsidRDefault="001B708C" w:rsidP="00085EE7">
      <w:pPr>
        <w:rPr>
          <w:rFonts w:asciiTheme="majorHAnsi" w:hAnsiTheme="majorHAnsi"/>
          <w:b/>
          <w:color w:val="auto"/>
          <w:sz w:val="23"/>
          <w:szCs w:val="23"/>
        </w:rPr>
      </w:pPr>
      <w:r w:rsidRPr="00D22712">
        <w:rPr>
          <w:color w:val="auto"/>
          <w:sz w:val="23"/>
          <w:szCs w:val="23"/>
        </w:rPr>
        <w:t>În vederea desfășurării unor viitoare activități didactice</w:t>
      </w:r>
      <w:r w:rsidR="00E63DD3" w:rsidRPr="00D22712">
        <w:rPr>
          <w:color w:val="auto"/>
          <w:sz w:val="23"/>
          <w:szCs w:val="23"/>
        </w:rPr>
        <w:t xml:space="preserve"> de calitate, </w:t>
      </w:r>
      <w:r w:rsidR="008E5C23" w:rsidRPr="00D22712">
        <w:rPr>
          <w:color w:val="auto"/>
          <w:sz w:val="23"/>
          <w:szCs w:val="23"/>
        </w:rPr>
        <w:t xml:space="preserve">masteranzii își vor </w:t>
      </w:r>
      <w:r w:rsidR="00E63DD3" w:rsidRPr="00D22712">
        <w:rPr>
          <w:color w:val="auto"/>
          <w:sz w:val="23"/>
          <w:szCs w:val="23"/>
        </w:rPr>
        <w:t>dezvolta</w:t>
      </w:r>
      <w:r w:rsidR="00E52D36" w:rsidRPr="00D22712">
        <w:rPr>
          <w:color w:val="auto"/>
          <w:sz w:val="23"/>
          <w:szCs w:val="23"/>
        </w:rPr>
        <w:t xml:space="preserve">, prin intermediul acestui proiect, </w:t>
      </w:r>
      <w:r w:rsidR="0065225F" w:rsidRPr="00D22712">
        <w:rPr>
          <w:color w:val="auto"/>
          <w:sz w:val="23"/>
          <w:szCs w:val="23"/>
        </w:rPr>
        <w:t>a</w:t>
      </w:r>
      <w:r w:rsidR="00AC06C5" w:rsidRPr="00D22712">
        <w:rPr>
          <w:color w:val="auto"/>
          <w:sz w:val="23"/>
          <w:szCs w:val="23"/>
        </w:rPr>
        <w:t>bilități și competențe practice și vor participa</w:t>
      </w:r>
      <w:r w:rsidR="00C431AD" w:rsidRPr="00D22712">
        <w:rPr>
          <w:color w:val="auto"/>
          <w:sz w:val="23"/>
          <w:szCs w:val="23"/>
        </w:rPr>
        <w:t>,</w:t>
      </w:r>
      <w:r w:rsidR="00AC06C5" w:rsidRPr="00D22712">
        <w:rPr>
          <w:color w:val="auto"/>
          <w:sz w:val="23"/>
          <w:szCs w:val="23"/>
        </w:rPr>
        <w:t xml:space="preserve"> alături de cadrele</w:t>
      </w:r>
      <w:r w:rsidR="003F5AA3" w:rsidRPr="00D22712">
        <w:rPr>
          <w:color w:val="auto"/>
          <w:sz w:val="23"/>
          <w:szCs w:val="23"/>
        </w:rPr>
        <w:t xml:space="preserve"> didactice universitare</w:t>
      </w:r>
      <w:r w:rsidR="00C431AD" w:rsidRPr="00D22712">
        <w:rPr>
          <w:color w:val="auto"/>
          <w:sz w:val="23"/>
          <w:szCs w:val="23"/>
        </w:rPr>
        <w:t>,</w:t>
      </w:r>
      <w:r w:rsidR="00283F71" w:rsidRPr="00D22712">
        <w:rPr>
          <w:color w:val="auto"/>
          <w:sz w:val="23"/>
          <w:szCs w:val="23"/>
        </w:rPr>
        <w:t xml:space="preserve"> la schimburi de experiență cu universități de prestigiu din Europa</w:t>
      </w:r>
      <w:r w:rsidR="00AC06C5" w:rsidRPr="00D22712">
        <w:rPr>
          <w:color w:val="auto"/>
          <w:sz w:val="23"/>
          <w:szCs w:val="23"/>
        </w:rPr>
        <w:t xml:space="preserve">. </w:t>
      </w:r>
      <w:r w:rsidR="00E718F0" w:rsidRPr="00D22712">
        <w:rPr>
          <w:color w:val="auto"/>
          <w:sz w:val="23"/>
          <w:szCs w:val="23"/>
        </w:rPr>
        <w:t>Mai mu</w:t>
      </w:r>
      <w:r w:rsidR="00AC06C5" w:rsidRPr="00D22712">
        <w:rPr>
          <w:color w:val="auto"/>
          <w:sz w:val="23"/>
          <w:szCs w:val="23"/>
        </w:rPr>
        <w:t xml:space="preserve">lt decât atât, </w:t>
      </w:r>
      <w:r w:rsidR="00E718F0" w:rsidRPr="00D22712">
        <w:rPr>
          <w:color w:val="auto"/>
          <w:sz w:val="23"/>
          <w:szCs w:val="23"/>
        </w:rPr>
        <w:t xml:space="preserve">vor </w:t>
      </w:r>
      <w:r w:rsidR="00D22712">
        <w:rPr>
          <w:color w:val="auto"/>
          <w:sz w:val="23"/>
          <w:szCs w:val="23"/>
        </w:rPr>
        <w:t xml:space="preserve">fi </w:t>
      </w:r>
      <w:r w:rsidR="00E718F0" w:rsidRPr="00D22712">
        <w:rPr>
          <w:color w:val="auto"/>
          <w:sz w:val="23"/>
          <w:szCs w:val="23"/>
        </w:rPr>
        <w:t>consolida</w:t>
      </w:r>
      <w:r w:rsidR="00D22712">
        <w:rPr>
          <w:color w:val="auto"/>
          <w:sz w:val="23"/>
          <w:szCs w:val="23"/>
        </w:rPr>
        <w:t>te</w:t>
      </w:r>
      <w:r w:rsidR="00E718F0" w:rsidRPr="00D22712">
        <w:rPr>
          <w:color w:val="auto"/>
          <w:sz w:val="23"/>
          <w:szCs w:val="23"/>
        </w:rPr>
        <w:t xml:space="preserve"> competențele </w:t>
      </w:r>
      <w:r w:rsidR="00D22712">
        <w:rPr>
          <w:color w:val="auto"/>
          <w:sz w:val="23"/>
          <w:szCs w:val="23"/>
        </w:rPr>
        <w:t xml:space="preserve">a </w:t>
      </w:r>
      <w:r w:rsidR="00283F71" w:rsidRPr="00D22712">
        <w:rPr>
          <w:color w:val="auto"/>
          <w:sz w:val="23"/>
          <w:szCs w:val="23"/>
        </w:rPr>
        <w:t xml:space="preserve">80 de cadre didactice universitare în ceea ce privește conținutul educațional inovator și resursele de învățare moderne și flexibile. </w:t>
      </w:r>
    </w:p>
    <w:p w:rsidR="003F5AA3" w:rsidRPr="00D22712" w:rsidRDefault="00E718F0" w:rsidP="00085EE7">
      <w:pPr>
        <w:rPr>
          <w:color w:val="auto"/>
          <w:sz w:val="23"/>
          <w:szCs w:val="23"/>
        </w:rPr>
      </w:pPr>
      <w:r w:rsidRPr="00D22712">
        <w:rPr>
          <w:color w:val="auto"/>
          <w:sz w:val="23"/>
          <w:szCs w:val="23"/>
        </w:rPr>
        <w:t>De asemenea, acest proiect</w:t>
      </w:r>
      <w:r w:rsidR="00C431AD" w:rsidRPr="00D22712">
        <w:rPr>
          <w:color w:val="auto"/>
          <w:sz w:val="23"/>
          <w:szCs w:val="23"/>
        </w:rPr>
        <w:t xml:space="preserve"> are </w:t>
      </w:r>
      <w:r w:rsidR="00A217C4" w:rsidRPr="00D22712">
        <w:rPr>
          <w:color w:val="auto"/>
          <w:sz w:val="23"/>
          <w:szCs w:val="23"/>
        </w:rPr>
        <w:t xml:space="preserve">ca </w:t>
      </w:r>
      <w:r w:rsidR="00C431AD" w:rsidRPr="00D22712">
        <w:rPr>
          <w:color w:val="auto"/>
          <w:sz w:val="23"/>
          <w:szCs w:val="23"/>
        </w:rPr>
        <w:t>obiectiv</w:t>
      </w:r>
      <w:r w:rsidR="00A217C4" w:rsidRPr="00D22712">
        <w:rPr>
          <w:color w:val="auto"/>
          <w:sz w:val="23"/>
          <w:szCs w:val="23"/>
        </w:rPr>
        <w:t>e</w:t>
      </w:r>
      <w:r w:rsidR="00C431AD" w:rsidRPr="00D22712">
        <w:rPr>
          <w:color w:val="auto"/>
          <w:sz w:val="23"/>
          <w:szCs w:val="23"/>
        </w:rPr>
        <w:t xml:space="preserve"> </w:t>
      </w:r>
      <w:r w:rsidR="003F5AA3" w:rsidRPr="00D22712">
        <w:rPr>
          <w:color w:val="auto"/>
          <w:sz w:val="23"/>
          <w:szCs w:val="23"/>
        </w:rPr>
        <w:t>îmbunătățirea calității și</w:t>
      </w:r>
      <w:r w:rsidR="00C431AD" w:rsidRPr="00D22712">
        <w:rPr>
          <w:color w:val="auto"/>
          <w:sz w:val="23"/>
          <w:szCs w:val="23"/>
        </w:rPr>
        <w:t xml:space="preserve"> a</w:t>
      </w:r>
      <w:r w:rsidR="003F5AA3" w:rsidRPr="00D22712">
        <w:rPr>
          <w:color w:val="auto"/>
          <w:sz w:val="23"/>
          <w:szCs w:val="23"/>
        </w:rPr>
        <w:t xml:space="preserve"> eficienț</w:t>
      </w:r>
      <w:r w:rsidR="00E42534" w:rsidRPr="00D22712">
        <w:rPr>
          <w:color w:val="auto"/>
          <w:sz w:val="23"/>
          <w:szCs w:val="23"/>
        </w:rPr>
        <w:t xml:space="preserve">ei învățământului terțiar, </w:t>
      </w:r>
      <w:r w:rsidR="003F5AA3" w:rsidRPr="00D22712">
        <w:rPr>
          <w:color w:val="auto"/>
          <w:sz w:val="23"/>
          <w:szCs w:val="23"/>
        </w:rPr>
        <w:t>diversificarea ofertelor educaționale</w:t>
      </w:r>
      <w:r w:rsidR="00283F71" w:rsidRPr="00D22712">
        <w:rPr>
          <w:color w:val="auto"/>
          <w:sz w:val="23"/>
          <w:szCs w:val="23"/>
        </w:rPr>
        <w:t xml:space="preserve"> și </w:t>
      </w:r>
      <w:r w:rsidR="003F5AA3" w:rsidRPr="00D22712">
        <w:rPr>
          <w:color w:val="auto"/>
          <w:sz w:val="23"/>
          <w:szCs w:val="23"/>
        </w:rPr>
        <w:t>îmbunătățirea nivelului de competențe al</w:t>
      </w:r>
      <w:r w:rsidR="00E52D36" w:rsidRPr="00D22712">
        <w:rPr>
          <w:color w:val="auto"/>
          <w:sz w:val="23"/>
          <w:szCs w:val="23"/>
        </w:rPr>
        <w:t>e</w:t>
      </w:r>
      <w:r w:rsidR="003F5AA3" w:rsidRPr="00D22712">
        <w:rPr>
          <w:color w:val="auto"/>
          <w:sz w:val="23"/>
          <w:szCs w:val="23"/>
        </w:rPr>
        <w:t xml:space="preserve"> personalului didactic din î</w:t>
      </w:r>
      <w:r w:rsidR="00E42534" w:rsidRPr="00D22712">
        <w:rPr>
          <w:color w:val="auto"/>
          <w:sz w:val="23"/>
          <w:szCs w:val="23"/>
        </w:rPr>
        <w:t>nvățământul terțiar universitar</w:t>
      </w:r>
      <w:r w:rsidR="00283F71" w:rsidRPr="00D22712">
        <w:rPr>
          <w:color w:val="auto"/>
          <w:sz w:val="23"/>
          <w:szCs w:val="23"/>
        </w:rPr>
        <w:t>, î</w:t>
      </w:r>
      <w:r w:rsidRPr="00D22712">
        <w:rPr>
          <w:color w:val="auto"/>
          <w:sz w:val="23"/>
          <w:szCs w:val="23"/>
        </w:rPr>
        <w:t>ncadr</w:t>
      </w:r>
      <w:r w:rsidR="00283F71" w:rsidRPr="00D22712">
        <w:rPr>
          <w:color w:val="auto"/>
          <w:sz w:val="23"/>
          <w:szCs w:val="23"/>
        </w:rPr>
        <w:t>ându-se</w:t>
      </w:r>
      <w:r w:rsidRPr="00D22712">
        <w:rPr>
          <w:color w:val="auto"/>
          <w:sz w:val="23"/>
          <w:szCs w:val="23"/>
        </w:rPr>
        <w:t xml:space="preserve"> atât în obiectivele strategice ale Ministerului Educației și Cercetării, venind în întâmpinarea necesității aplicării legislației naționale, cât și în recomandările documentelor de analiză europene. </w:t>
      </w:r>
    </w:p>
    <w:p w:rsidR="00B6542E" w:rsidRPr="00D22712" w:rsidRDefault="00085EE7" w:rsidP="00085EE7">
      <w:pPr>
        <w:rPr>
          <w:color w:val="auto"/>
          <w:sz w:val="23"/>
          <w:szCs w:val="23"/>
        </w:rPr>
      </w:pPr>
      <w:r w:rsidRPr="00D22712">
        <w:rPr>
          <w:color w:val="auto"/>
          <w:sz w:val="23"/>
          <w:szCs w:val="23"/>
        </w:rPr>
        <w:t>Proiectul „Start în carieră prin master didactic”</w:t>
      </w:r>
      <w:r w:rsidR="00C431AD" w:rsidRPr="00D22712">
        <w:rPr>
          <w:color w:val="auto"/>
          <w:sz w:val="23"/>
          <w:szCs w:val="23"/>
        </w:rPr>
        <w:t>, în valoare de 76.836.961,72 de lei</w:t>
      </w:r>
      <w:r w:rsidR="00A217C4" w:rsidRPr="00D22712">
        <w:rPr>
          <w:color w:val="auto"/>
          <w:sz w:val="23"/>
          <w:szCs w:val="23"/>
        </w:rPr>
        <w:t>,</w:t>
      </w:r>
      <w:r w:rsidR="003F5AA3" w:rsidRPr="00D22712">
        <w:rPr>
          <w:color w:val="auto"/>
          <w:sz w:val="23"/>
          <w:szCs w:val="23"/>
        </w:rPr>
        <w:t xml:space="preserve"> </w:t>
      </w:r>
      <w:r w:rsidR="0065225F" w:rsidRPr="00D22712">
        <w:rPr>
          <w:color w:val="auto"/>
          <w:sz w:val="23"/>
          <w:szCs w:val="23"/>
        </w:rPr>
        <w:t xml:space="preserve">este </w:t>
      </w:r>
      <w:r w:rsidR="003F5AA3" w:rsidRPr="00D22712">
        <w:rPr>
          <w:color w:val="auto"/>
          <w:sz w:val="23"/>
          <w:szCs w:val="23"/>
        </w:rPr>
        <w:t>finanțat prin Programul Operațional Capital Uman</w:t>
      </w:r>
      <w:r w:rsidR="00284892" w:rsidRPr="00D22712">
        <w:rPr>
          <w:color w:val="auto"/>
          <w:sz w:val="23"/>
          <w:szCs w:val="23"/>
        </w:rPr>
        <w:t xml:space="preserve"> 2014-2020, A</w:t>
      </w:r>
      <w:r w:rsidR="003F5AA3" w:rsidRPr="00D22712">
        <w:rPr>
          <w:color w:val="auto"/>
          <w:sz w:val="23"/>
          <w:szCs w:val="23"/>
        </w:rPr>
        <w:t>xa prioritară 6</w:t>
      </w:r>
      <w:r w:rsidR="00284892" w:rsidRPr="00D22712">
        <w:rPr>
          <w:color w:val="auto"/>
          <w:sz w:val="23"/>
          <w:szCs w:val="23"/>
        </w:rPr>
        <w:t xml:space="preserve"> -</w:t>
      </w:r>
      <w:r w:rsidR="003F5AA3" w:rsidRPr="00D22712">
        <w:rPr>
          <w:color w:val="auto"/>
          <w:sz w:val="23"/>
          <w:szCs w:val="23"/>
        </w:rPr>
        <w:t xml:space="preserve"> Educație și compet</w:t>
      </w:r>
      <w:r w:rsidR="00283F71" w:rsidRPr="00D22712">
        <w:rPr>
          <w:color w:val="auto"/>
          <w:sz w:val="23"/>
          <w:szCs w:val="23"/>
        </w:rPr>
        <w:t>ențe, Prioritatea de investiții–</w:t>
      </w:r>
      <w:r w:rsidR="003F5AA3" w:rsidRPr="00D22712">
        <w:rPr>
          <w:color w:val="auto"/>
          <w:sz w:val="23"/>
          <w:szCs w:val="23"/>
        </w:rPr>
        <w:t>10.II., Obiective Sp</w:t>
      </w:r>
      <w:r w:rsidR="00D22712">
        <w:rPr>
          <w:color w:val="auto"/>
          <w:sz w:val="23"/>
          <w:szCs w:val="23"/>
        </w:rPr>
        <w:t>ecifice 6.7, 6.9, 6.10, Program-</w:t>
      </w:r>
      <w:r w:rsidR="003F5AA3" w:rsidRPr="00D22712">
        <w:rPr>
          <w:color w:val="auto"/>
          <w:sz w:val="23"/>
          <w:szCs w:val="23"/>
        </w:rPr>
        <w:t xml:space="preserve">pilot pentru Sprijinirea Formării Inițiale a Cadrelor Didactice pentru Învățământul Preuniversitar. </w:t>
      </w:r>
    </w:p>
    <w:p w:rsidR="00B6542E" w:rsidRPr="00D22712" w:rsidRDefault="00D22712" w:rsidP="00B6542E">
      <w:p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</w:t>
      </w:r>
      <w:r w:rsidR="00B6542E" w:rsidRPr="00D22712">
        <w:rPr>
          <w:color w:val="auto"/>
          <w:sz w:val="23"/>
          <w:szCs w:val="23"/>
        </w:rPr>
        <w:t>ele opt instituții de învățământ superior care organizează programe de master didactic, pe locuri subvenționate de la bugetul de stat, în anul universitar 2020-2021 sunt:</w:t>
      </w:r>
    </w:p>
    <w:p w:rsidR="00FD2D66" w:rsidRPr="00D22712" w:rsidRDefault="00FD2D66" w:rsidP="00E46FE3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rebuchet MS" w:hAnsi="Trebuchet MS"/>
          <w:sz w:val="23"/>
          <w:szCs w:val="23"/>
          <w:lang w:val="ro-RO"/>
        </w:rPr>
      </w:pPr>
      <w:r w:rsidRPr="00D22712">
        <w:rPr>
          <w:rFonts w:ascii="Trebuchet MS" w:hAnsi="Trebuchet MS"/>
          <w:sz w:val="23"/>
          <w:szCs w:val="23"/>
          <w:lang w:val="ro-RO"/>
        </w:rPr>
        <w:t>Universitatea Politehnica</w:t>
      </w:r>
      <w:r w:rsidR="00B6542E" w:rsidRPr="00D22712">
        <w:rPr>
          <w:rFonts w:ascii="Trebuchet MS" w:hAnsi="Trebuchet MS"/>
          <w:sz w:val="23"/>
          <w:szCs w:val="23"/>
          <w:lang w:val="ro-RO"/>
        </w:rPr>
        <w:t xml:space="preserve"> din București</w:t>
      </w:r>
      <w:r w:rsidR="00E52D36" w:rsidRPr="00D22712">
        <w:rPr>
          <w:rFonts w:ascii="Trebuchet MS" w:hAnsi="Trebuchet MS"/>
          <w:sz w:val="23"/>
          <w:szCs w:val="23"/>
          <w:lang w:val="ro-RO"/>
        </w:rPr>
        <w:t>;</w:t>
      </w:r>
    </w:p>
    <w:p w:rsidR="00B6542E" w:rsidRPr="00D22712" w:rsidRDefault="00B6542E" w:rsidP="00E46FE3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rebuchet MS" w:hAnsi="Trebuchet MS"/>
          <w:sz w:val="23"/>
          <w:szCs w:val="23"/>
          <w:lang w:val="ro-RO"/>
        </w:rPr>
      </w:pPr>
      <w:r w:rsidRPr="00D22712">
        <w:rPr>
          <w:rFonts w:ascii="Trebuchet MS" w:hAnsi="Trebuchet MS"/>
          <w:sz w:val="23"/>
          <w:szCs w:val="23"/>
          <w:lang w:val="ro-RO"/>
        </w:rPr>
        <w:t>Universitatea din București</w:t>
      </w:r>
      <w:r w:rsidR="00E52D36" w:rsidRPr="00D22712">
        <w:rPr>
          <w:rFonts w:ascii="Trebuchet MS" w:hAnsi="Trebuchet MS"/>
          <w:sz w:val="23"/>
          <w:szCs w:val="23"/>
          <w:lang w:val="ro-RO"/>
        </w:rPr>
        <w:t>;</w:t>
      </w:r>
    </w:p>
    <w:p w:rsidR="00FD2D66" w:rsidRPr="00D22712" w:rsidRDefault="00B6542E" w:rsidP="002269D3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rebuchet MS" w:hAnsi="Trebuchet MS"/>
          <w:sz w:val="23"/>
          <w:szCs w:val="23"/>
          <w:lang w:val="ro-RO"/>
        </w:rPr>
      </w:pPr>
      <w:r w:rsidRPr="00D22712">
        <w:rPr>
          <w:rFonts w:ascii="Trebuchet MS" w:hAnsi="Trebuchet MS"/>
          <w:sz w:val="23"/>
          <w:szCs w:val="23"/>
          <w:lang w:val="ro-RO"/>
        </w:rPr>
        <w:t>Academia de Studii Economice din București</w:t>
      </w:r>
      <w:r w:rsidR="00E52D36" w:rsidRPr="00D22712">
        <w:rPr>
          <w:rFonts w:ascii="Trebuchet MS" w:hAnsi="Trebuchet MS"/>
          <w:sz w:val="23"/>
          <w:szCs w:val="23"/>
          <w:lang w:val="ro-RO"/>
        </w:rPr>
        <w:t>;</w:t>
      </w:r>
    </w:p>
    <w:p w:rsidR="00B6542E" w:rsidRPr="00D22712" w:rsidRDefault="00B6542E" w:rsidP="002269D3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rebuchet MS" w:hAnsi="Trebuchet MS"/>
          <w:sz w:val="23"/>
          <w:szCs w:val="23"/>
          <w:lang w:val="ro-RO"/>
        </w:rPr>
      </w:pPr>
      <w:r w:rsidRPr="00D22712">
        <w:rPr>
          <w:rFonts w:ascii="Trebuchet MS" w:hAnsi="Trebuchet MS"/>
          <w:sz w:val="23"/>
          <w:szCs w:val="23"/>
          <w:lang w:val="ro-RO"/>
        </w:rPr>
        <w:t>Universitatea „Babeș-Bolyai” din Cluj-Napoca</w:t>
      </w:r>
      <w:r w:rsidR="00E52D36" w:rsidRPr="00D22712">
        <w:rPr>
          <w:rFonts w:ascii="Trebuchet MS" w:hAnsi="Trebuchet MS"/>
          <w:sz w:val="23"/>
          <w:szCs w:val="23"/>
          <w:lang w:val="ro-RO"/>
        </w:rPr>
        <w:t>;</w:t>
      </w:r>
    </w:p>
    <w:p w:rsidR="00B6542E" w:rsidRPr="00D22712" w:rsidRDefault="00B6542E" w:rsidP="00B6542E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rebuchet MS" w:hAnsi="Trebuchet MS"/>
          <w:sz w:val="23"/>
          <w:szCs w:val="23"/>
          <w:lang w:val="ro-RO"/>
        </w:rPr>
      </w:pPr>
      <w:r w:rsidRPr="00D22712">
        <w:rPr>
          <w:rFonts w:ascii="Trebuchet MS" w:hAnsi="Trebuchet MS"/>
          <w:sz w:val="23"/>
          <w:szCs w:val="23"/>
          <w:lang w:val="ro-RO"/>
        </w:rPr>
        <w:t>Universitatea „Ovidius” din Constanța</w:t>
      </w:r>
      <w:r w:rsidR="00E52D36" w:rsidRPr="00D22712">
        <w:rPr>
          <w:rFonts w:ascii="Trebuchet MS" w:hAnsi="Trebuchet MS"/>
          <w:sz w:val="23"/>
          <w:szCs w:val="23"/>
          <w:lang w:val="ro-RO"/>
        </w:rPr>
        <w:t>;</w:t>
      </w:r>
    </w:p>
    <w:p w:rsidR="00FD2D66" w:rsidRPr="00D22712" w:rsidRDefault="00B6542E" w:rsidP="005379EF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rebuchet MS" w:hAnsi="Trebuchet MS"/>
          <w:sz w:val="23"/>
          <w:szCs w:val="23"/>
          <w:lang w:val="ro-RO"/>
        </w:rPr>
      </w:pPr>
      <w:r w:rsidRPr="00D22712">
        <w:rPr>
          <w:rFonts w:ascii="Trebuchet MS" w:hAnsi="Trebuchet MS"/>
          <w:sz w:val="23"/>
          <w:szCs w:val="23"/>
          <w:lang w:val="ro-RO"/>
        </w:rPr>
        <w:t>Universitatea din Craiova</w:t>
      </w:r>
      <w:r w:rsidR="00E52D36" w:rsidRPr="00D22712">
        <w:rPr>
          <w:rFonts w:ascii="Trebuchet MS" w:hAnsi="Trebuchet MS"/>
          <w:sz w:val="23"/>
          <w:szCs w:val="23"/>
          <w:lang w:val="ro-RO"/>
        </w:rPr>
        <w:t>;</w:t>
      </w:r>
    </w:p>
    <w:p w:rsidR="00B6542E" w:rsidRPr="00D22712" w:rsidRDefault="00B6542E" w:rsidP="005379EF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rebuchet MS" w:hAnsi="Trebuchet MS"/>
          <w:sz w:val="23"/>
          <w:szCs w:val="23"/>
          <w:lang w:val="ro-RO"/>
        </w:rPr>
      </w:pPr>
      <w:r w:rsidRPr="00D22712">
        <w:rPr>
          <w:rFonts w:ascii="Trebuchet MS" w:hAnsi="Trebuchet MS"/>
          <w:sz w:val="23"/>
          <w:szCs w:val="23"/>
          <w:lang w:val="ro-RO"/>
        </w:rPr>
        <w:t xml:space="preserve">Universitatea </w:t>
      </w:r>
      <w:r w:rsidR="00FD2D66" w:rsidRPr="00D22712">
        <w:rPr>
          <w:rFonts w:ascii="Trebuchet MS" w:hAnsi="Trebuchet MS"/>
          <w:sz w:val="23"/>
          <w:szCs w:val="23"/>
          <w:lang w:val="ro-RO"/>
        </w:rPr>
        <w:t>„Alexandru Ioan Cuza” din Iași</w:t>
      </w:r>
      <w:r w:rsidR="00E52D36" w:rsidRPr="00D22712">
        <w:rPr>
          <w:rFonts w:ascii="Trebuchet MS" w:hAnsi="Trebuchet MS"/>
          <w:sz w:val="23"/>
          <w:szCs w:val="23"/>
          <w:lang w:val="ro-RO"/>
        </w:rPr>
        <w:t>;</w:t>
      </w:r>
    </w:p>
    <w:p w:rsidR="00B6542E" w:rsidRPr="00D22712" w:rsidRDefault="00B6542E" w:rsidP="00085EE7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="Trebuchet MS" w:hAnsi="Trebuchet MS"/>
          <w:sz w:val="23"/>
          <w:szCs w:val="23"/>
          <w:lang w:val="ro-RO"/>
        </w:rPr>
      </w:pPr>
      <w:r w:rsidRPr="00D22712">
        <w:rPr>
          <w:rFonts w:ascii="Trebuchet MS" w:hAnsi="Trebuchet MS"/>
          <w:sz w:val="23"/>
          <w:szCs w:val="23"/>
          <w:lang w:val="ro-RO"/>
        </w:rPr>
        <w:t>Universitatea de Vest din Timișoara</w:t>
      </w:r>
      <w:r w:rsidR="00E52D36" w:rsidRPr="00D22712">
        <w:rPr>
          <w:rFonts w:ascii="Trebuchet MS" w:hAnsi="Trebuchet MS"/>
          <w:sz w:val="23"/>
          <w:szCs w:val="23"/>
          <w:lang w:val="ro-RO"/>
        </w:rPr>
        <w:t>.</w:t>
      </w:r>
    </w:p>
    <w:sectPr w:rsidR="00B6542E" w:rsidRPr="00D22712" w:rsidSect="00FA2614">
      <w:headerReference w:type="default" r:id="rId8"/>
      <w:footerReference w:type="default" r:id="rId9"/>
      <w:pgSz w:w="11906" w:h="16838" w:code="9"/>
      <w:pgMar w:top="1843" w:right="707" w:bottom="993" w:left="1418" w:header="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96" w:rsidRDefault="001B4396" w:rsidP="009772BD">
      <w:r>
        <w:separator/>
      </w:r>
    </w:p>
  </w:endnote>
  <w:endnote w:type="continuationSeparator" w:id="0">
    <w:p w:rsidR="001B4396" w:rsidRDefault="001B4396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2A6" w:rsidRPr="008E5356" w:rsidRDefault="00D062A6" w:rsidP="00D062A6">
    <w:pPr>
      <w:pStyle w:val="Footer"/>
      <w:spacing w:before="0"/>
      <w:rPr>
        <w:sz w:val="14"/>
        <w:szCs w:val="14"/>
      </w:rPr>
    </w:pPr>
    <w:r w:rsidRPr="008E5356">
      <w:rPr>
        <w:sz w:val="14"/>
        <w:szCs w:val="14"/>
      </w:rPr>
      <w:t>Str. G-ral H. M. Berthelot nr. 28-30, Sector 1, București, România</w:t>
    </w:r>
    <w:r w:rsidRPr="008E5356">
      <w:rPr>
        <w:sz w:val="14"/>
        <w:szCs w:val="14"/>
      </w:rPr>
      <w:tab/>
    </w:r>
    <w:r w:rsidRPr="008E5356">
      <w:rPr>
        <w:sz w:val="14"/>
        <w:szCs w:val="14"/>
      </w:rPr>
      <w:tab/>
    </w:r>
  </w:p>
  <w:p w:rsidR="00D062A6" w:rsidRPr="008E5356" w:rsidRDefault="00D062A6" w:rsidP="00D062A6">
    <w:pPr>
      <w:pStyle w:val="Footer"/>
      <w:spacing w:before="0"/>
      <w:rPr>
        <w:sz w:val="14"/>
        <w:szCs w:val="14"/>
      </w:rPr>
    </w:pPr>
    <w:r w:rsidRPr="008E5356">
      <w:rPr>
        <w:sz w:val="14"/>
        <w:szCs w:val="14"/>
      </w:rPr>
      <w:t>Tel.: +4 021 405 62 23 Fax: +4 021 312 47 19 E-mail: cabinet@edu.gov.ro</w:t>
    </w:r>
  </w:p>
  <w:p w:rsidR="00863370" w:rsidRPr="00D062A6" w:rsidRDefault="00D062A6" w:rsidP="00D062A6">
    <w:pPr>
      <w:pStyle w:val="Footer"/>
      <w:spacing w:before="0"/>
      <w:rPr>
        <w:b/>
      </w:rPr>
    </w:pPr>
    <w:r w:rsidRPr="008E5356">
      <w:rPr>
        <w:b/>
        <w:sz w:val="14"/>
        <w:szCs w:val="14"/>
      </w:rPr>
      <w:t>www.edu.ro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96" w:rsidRDefault="001B4396" w:rsidP="009772BD">
      <w:r>
        <w:separator/>
      </w:r>
    </w:p>
  </w:footnote>
  <w:footnote w:type="continuationSeparator" w:id="0">
    <w:p w:rsidR="001B4396" w:rsidRDefault="001B4396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B" w:rsidRDefault="00256C78" w:rsidP="00E01A49">
    <w:pPr>
      <w:pStyle w:val="Header"/>
      <w:tabs>
        <w:tab w:val="left" w:pos="142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275607</wp:posOffset>
          </wp:positionV>
          <wp:extent cx="3504009" cy="771525"/>
          <wp:effectExtent l="0" t="0" r="1270" b="0"/>
          <wp:wrapNone/>
          <wp:docPr id="5" name="Picture 5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4009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D645E9">
      <w:tab/>
    </w:r>
    <w:r w:rsidR="00D645E9">
      <w:tab/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B04"/>
    <w:multiLevelType w:val="hybridMultilevel"/>
    <w:tmpl w:val="E7AA0B64"/>
    <w:lvl w:ilvl="0" w:tplc="F0CE96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619D4"/>
    <w:multiLevelType w:val="hybridMultilevel"/>
    <w:tmpl w:val="9C20F3FA"/>
    <w:lvl w:ilvl="0" w:tplc="7B0CE144">
      <w:start w:val="1"/>
      <w:numFmt w:val="lowerLetter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13653ECB"/>
    <w:multiLevelType w:val="hybridMultilevel"/>
    <w:tmpl w:val="7A44E1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24EE8"/>
    <w:multiLevelType w:val="hybridMultilevel"/>
    <w:tmpl w:val="674E8D2A"/>
    <w:lvl w:ilvl="0" w:tplc="2E140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13E09"/>
    <w:multiLevelType w:val="hybridMultilevel"/>
    <w:tmpl w:val="5EC41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A5F0B"/>
    <w:multiLevelType w:val="hybridMultilevel"/>
    <w:tmpl w:val="F3DE285A"/>
    <w:lvl w:ilvl="0" w:tplc="4A18C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7EE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E2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A0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63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B2F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EA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A7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21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F85554F"/>
    <w:multiLevelType w:val="hybridMultilevel"/>
    <w:tmpl w:val="56BE45FA"/>
    <w:lvl w:ilvl="0" w:tplc="0DB89038">
      <w:start w:val="2"/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>
    <w:nsid w:val="5A7344F3"/>
    <w:multiLevelType w:val="hybridMultilevel"/>
    <w:tmpl w:val="7368E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179D2"/>
    <w:multiLevelType w:val="hybridMultilevel"/>
    <w:tmpl w:val="94E479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840FB"/>
    <w:multiLevelType w:val="hybridMultilevel"/>
    <w:tmpl w:val="1932EFE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D4"/>
    <w:rsid w:val="0000208B"/>
    <w:rsid w:val="00011BC1"/>
    <w:rsid w:val="00012C44"/>
    <w:rsid w:val="00014D41"/>
    <w:rsid w:val="000161D5"/>
    <w:rsid w:val="00022B87"/>
    <w:rsid w:val="000241A1"/>
    <w:rsid w:val="000333BD"/>
    <w:rsid w:val="0003368A"/>
    <w:rsid w:val="00034522"/>
    <w:rsid w:val="00055345"/>
    <w:rsid w:val="00057386"/>
    <w:rsid w:val="000642C3"/>
    <w:rsid w:val="00074592"/>
    <w:rsid w:val="000745D4"/>
    <w:rsid w:val="00085EE7"/>
    <w:rsid w:val="000B032A"/>
    <w:rsid w:val="000B07D8"/>
    <w:rsid w:val="000E0D23"/>
    <w:rsid w:val="000E3615"/>
    <w:rsid w:val="00113D0E"/>
    <w:rsid w:val="00117029"/>
    <w:rsid w:val="001466DC"/>
    <w:rsid w:val="0016533E"/>
    <w:rsid w:val="0018079F"/>
    <w:rsid w:val="00181EFD"/>
    <w:rsid w:val="001A52CA"/>
    <w:rsid w:val="001A7B56"/>
    <w:rsid w:val="001B4396"/>
    <w:rsid w:val="001B708C"/>
    <w:rsid w:val="001D36E6"/>
    <w:rsid w:val="001E0B8F"/>
    <w:rsid w:val="001E21A6"/>
    <w:rsid w:val="00200379"/>
    <w:rsid w:val="002133EA"/>
    <w:rsid w:val="00213EE5"/>
    <w:rsid w:val="00217273"/>
    <w:rsid w:val="00217793"/>
    <w:rsid w:val="0022423E"/>
    <w:rsid w:val="00227FCE"/>
    <w:rsid w:val="002328DD"/>
    <w:rsid w:val="002331D9"/>
    <w:rsid w:val="00241BDC"/>
    <w:rsid w:val="00252527"/>
    <w:rsid w:val="002531C8"/>
    <w:rsid w:val="00256C78"/>
    <w:rsid w:val="002667C8"/>
    <w:rsid w:val="002814D0"/>
    <w:rsid w:val="00283F71"/>
    <w:rsid w:val="00284892"/>
    <w:rsid w:val="00292686"/>
    <w:rsid w:val="0029385A"/>
    <w:rsid w:val="002A06EB"/>
    <w:rsid w:val="002A12F9"/>
    <w:rsid w:val="002A32CA"/>
    <w:rsid w:val="002A385E"/>
    <w:rsid w:val="002A76F3"/>
    <w:rsid w:val="002B0074"/>
    <w:rsid w:val="002C7EA8"/>
    <w:rsid w:val="002D587E"/>
    <w:rsid w:val="002E2FD5"/>
    <w:rsid w:val="002F4752"/>
    <w:rsid w:val="002F6DCA"/>
    <w:rsid w:val="002F6E4F"/>
    <w:rsid w:val="002F752D"/>
    <w:rsid w:val="00310A7F"/>
    <w:rsid w:val="00310C32"/>
    <w:rsid w:val="00310D22"/>
    <w:rsid w:val="00314598"/>
    <w:rsid w:val="00321BB0"/>
    <w:rsid w:val="00325BB2"/>
    <w:rsid w:val="003273BB"/>
    <w:rsid w:val="003338C4"/>
    <w:rsid w:val="00335D1E"/>
    <w:rsid w:val="00342DB4"/>
    <w:rsid w:val="00355F9F"/>
    <w:rsid w:val="00361864"/>
    <w:rsid w:val="00363538"/>
    <w:rsid w:val="00365E0D"/>
    <w:rsid w:val="003779DA"/>
    <w:rsid w:val="00391F06"/>
    <w:rsid w:val="00393413"/>
    <w:rsid w:val="00395462"/>
    <w:rsid w:val="003960C4"/>
    <w:rsid w:val="003977F1"/>
    <w:rsid w:val="003A339E"/>
    <w:rsid w:val="003B3C9A"/>
    <w:rsid w:val="003B7E30"/>
    <w:rsid w:val="003D089B"/>
    <w:rsid w:val="003D2449"/>
    <w:rsid w:val="003D2870"/>
    <w:rsid w:val="003E3EA9"/>
    <w:rsid w:val="003F2AFC"/>
    <w:rsid w:val="003F5AA3"/>
    <w:rsid w:val="003F5ED8"/>
    <w:rsid w:val="003F6FBF"/>
    <w:rsid w:val="0040453A"/>
    <w:rsid w:val="00422480"/>
    <w:rsid w:val="00441334"/>
    <w:rsid w:val="00443659"/>
    <w:rsid w:val="00450854"/>
    <w:rsid w:val="004521F0"/>
    <w:rsid w:val="00470685"/>
    <w:rsid w:val="00472171"/>
    <w:rsid w:val="00491BD9"/>
    <w:rsid w:val="004A1704"/>
    <w:rsid w:val="004A26BA"/>
    <w:rsid w:val="004A2F27"/>
    <w:rsid w:val="004C010C"/>
    <w:rsid w:val="004C2A75"/>
    <w:rsid w:val="004C4644"/>
    <w:rsid w:val="004D217F"/>
    <w:rsid w:val="004D7008"/>
    <w:rsid w:val="00515DF2"/>
    <w:rsid w:val="00522EBA"/>
    <w:rsid w:val="00525393"/>
    <w:rsid w:val="005273A4"/>
    <w:rsid w:val="00536135"/>
    <w:rsid w:val="005378B1"/>
    <w:rsid w:val="0054163A"/>
    <w:rsid w:val="00544BB3"/>
    <w:rsid w:val="00557C30"/>
    <w:rsid w:val="005614FC"/>
    <w:rsid w:val="005615C6"/>
    <w:rsid w:val="005700B3"/>
    <w:rsid w:val="005A1834"/>
    <w:rsid w:val="005A3F58"/>
    <w:rsid w:val="005C0CFF"/>
    <w:rsid w:val="005C3A0B"/>
    <w:rsid w:val="005C3B60"/>
    <w:rsid w:val="005E14D7"/>
    <w:rsid w:val="005F0A21"/>
    <w:rsid w:val="005F0C5D"/>
    <w:rsid w:val="00601A19"/>
    <w:rsid w:val="006230DF"/>
    <w:rsid w:val="00630AB6"/>
    <w:rsid w:val="00645C4A"/>
    <w:rsid w:val="0065225F"/>
    <w:rsid w:val="0065650C"/>
    <w:rsid w:val="00657C41"/>
    <w:rsid w:val="00681D9C"/>
    <w:rsid w:val="00686C64"/>
    <w:rsid w:val="006913E0"/>
    <w:rsid w:val="00691E12"/>
    <w:rsid w:val="006A55A7"/>
    <w:rsid w:val="006B5748"/>
    <w:rsid w:val="006B57C9"/>
    <w:rsid w:val="006B7768"/>
    <w:rsid w:val="006B7A9F"/>
    <w:rsid w:val="006C2942"/>
    <w:rsid w:val="006D3A9A"/>
    <w:rsid w:val="006D6464"/>
    <w:rsid w:val="006D74E3"/>
    <w:rsid w:val="006F099A"/>
    <w:rsid w:val="006F14DB"/>
    <w:rsid w:val="00702D6A"/>
    <w:rsid w:val="00705CA5"/>
    <w:rsid w:val="00713752"/>
    <w:rsid w:val="0071770D"/>
    <w:rsid w:val="00717D4C"/>
    <w:rsid w:val="00721090"/>
    <w:rsid w:val="007304E1"/>
    <w:rsid w:val="0073051C"/>
    <w:rsid w:val="00731332"/>
    <w:rsid w:val="00732400"/>
    <w:rsid w:val="00733635"/>
    <w:rsid w:val="007368BA"/>
    <w:rsid w:val="00746BF0"/>
    <w:rsid w:val="007508C7"/>
    <w:rsid w:val="00752A15"/>
    <w:rsid w:val="007544FE"/>
    <w:rsid w:val="007629F2"/>
    <w:rsid w:val="00780270"/>
    <w:rsid w:val="007817C2"/>
    <w:rsid w:val="00783435"/>
    <w:rsid w:val="007862DD"/>
    <w:rsid w:val="00786968"/>
    <w:rsid w:val="00790084"/>
    <w:rsid w:val="00790829"/>
    <w:rsid w:val="00791ABC"/>
    <w:rsid w:val="00797D3E"/>
    <w:rsid w:val="00797E61"/>
    <w:rsid w:val="007A1041"/>
    <w:rsid w:val="007A45D3"/>
    <w:rsid w:val="007B137B"/>
    <w:rsid w:val="007B55DB"/>
    <w:rsid w:val="007C0292"/>
    <w:rsid w:val="007D2549"/>
    <w:rsid w:val="007D56FE"/>
    <w:rsid w:val="007D5CF1"/>
    <w:rsid w:val="007D6A3F"/>
    <w:rsid w:val="007E02F3"/>
    <w:rsid w:val="007E4E1F"/>
    <w:rsid w:val="007F3E70"/>
    <w:rsid w:val="0080498C"/>
    <w:rsid w:val="0081647B"/>
    <w:rsid w:val="008168D4"/>
    <w:rsid w:val="00817449"/>
    <w:rsid w:val="00830EF6"/>
    <w:rsid w:val="00833633"/>
    <w:rsid w:val="00837EC3"/>
    <w:rsid w:val="00840A24"/>
    <w:rsid w:val="008433BA"/>
    <w:rsid w:val="008452AC"/>
    <w:rsid w:val="00850A7C"/>
    <w:rsid w:val="008566D8"/>
    <w:rsid w:val="00861438"/>
    <w:rsid w:val="00863370"/>
    <w:rsid w:val="008768E5"/>
    <w:rsid w:val="00876B83"/>
    <w:rsid w:val="0088039C"/>
    <w:rsid w:val="00880FA8"/>
    <w:rsid w:val="00885391"/>
    <w:rsid w:val="008955A3"/>
    <w:rsid w:val="0089766C"/>
    <w:rsid w:val="008A2ED5"/>
    <w:rsid w:val="008A4774"/>
    <w:rsid w:val="008A5813"/>
    <w:rsid w:val="008A7914"/>
    <w:rsid w:val="008B1547"/>
    <w:rsid w:val="008B5965"/>
    <w:rsid w:val="008D203C"/>
    <w:rsid w:val="008D3AF2"/>
    <w:rsid w:val="008D5B4A"/>
    <w:rsid w:val="008E5C23"/>
    <w:rsid w:val="008F1033"/>
    <w:rsid w:val="009033C6"/>
    <w:rsid w:val="00907E0F"/>
    <w:rsid w:val="00912898"/>
    <w:rsid w:val="00913A5B"/>
    <w:rsid w:val="00921F90"/>
    <w:rsid w:val="00922BE2"/>
    <w:rsid w:val="009261F4"/>
    <w:rsid w:val="00933574"/>
    <w:rsid w:val="0093588E"/>
    <w:rsid w:val="00940AB2"/>
    <w:rsid w:val="00941E8A"/>
    <w:rsid w:val="00942206"/>
    <w:rsid w:val="009430B8"/>
    <w:rsid w:val="009471C3"/>
    <w:rsid w:val="00950BFB"/>
    <w:rsid w:val="00975135"/>
    <w:rsid w:val="009772BD"/>
    <w:rsid w:val="00977504"/>
    <w:rsid w:val="00980D3F"/>
    <w:rsid w:val="009810C3"/>
    <w:rsid w:val="00982A16"/>
    <w:rsid w:val="009909A2"/>
    <w:rsid w:val="0099434A"/>
    <w:rsid w:val="009A1F5C"/>
    <w:rsid w:val="009B0AFD"/>
    <w:rsid w:val="009C7C17"/>
    <w:rsid w:val="009C7D87"/>
    <w:rsid w:val="009F6DA4"/>
    <w:rsid w:val="00A01550"/>
    <w:rsid w:val="00A04A00"/>
    <w:rsid w:val="00A1096B"/>
    <w:rsid w:val="00A137E9"/>
    <w:rsid w:val="00A217C4"/>
    <w:rsid w:val="00A30C55"/>
    <w:rsid w:val="00A526E8"/>
    <w:rsid w:val="00A55E5C"/>
    <w:rsid w:val="00A664FA"/>
    <w:rsid w:val="00A723F1"/>
    <w:rsid w:val="00A91A6D"/>
    <w:rsid w:val="00AA169F"/>
    <w:rsid w:val="00AA5E5B"/>
    <w:rsid w:val="00AB5239"/>
    <w:rsid w:val="00AC06C5"/>
    <w:rsid w:val="00AC7F20"/>
    <w:rsid w:val="00AD2F5B"/>
    <w:rsid w:val="00AD4634"/>
    <w:rsid w:val="00AD5620"/>
    <w:rsid w:val="00AD5BE8"/>
    <w:rsid w:val="00AE2EF9"/>
    <w:rsid w:val="00AE433B"/>
    <w:rsid w:val="00AF0B30"/>
    <w:rsid w:val="00B007DD"/>
    <w:rsid w:val="00B10029"/>
    <w:rsid w:val="00B10EE7"/>
    <w:rsid w:val="00B26BCC"/>
    <w:rsid w:val="00B276FE"/>
    <w:rsid w:val="00B3298A"/>
    <w:rsid w:val="00B40543"/>
    <w:rsid w:val="00B444E7"/>
    <w:rsid w:val="00B45D5C"/>
    <w:rsid w:val="00B53440"/>
    <w:rsid w:val="00B6542E"/>
    <w:rsid w:val="00B7201D"/>
    <w:rsid w:val="00B8102A"/>
    <w:rsid w:val="00B8256C"/>
    <w:rsid w:val="00B94D61"/>
    <w:rsid w:val="00B96FDF"/>
    <w:rsid w:val="00B971F6"/>
    <w:rsid w:val="00BB3C4A"/>
    <w:rsid w:val="00BB54C5"/>
    <w:rsid w:val="00BC14A4"/>
    <w:rsid w:val="00BC1576"/>
    <w:rsid w:val="00BD1A83"/>
    <w:rsid w:val="00BD4074"/>
    <w:rsid w:val="00BD6DE7"/>
    <w:rsid w:val="00BE0B49"/>
    <w:rsid w:val="00BF0B2D"/>
    <w:rsid w:val="00BF1138"/>
    <w:rsid w:val="00C16020"/>
    <w:rsid w:val="00C16464"/>
    <w:rsid w:val="00C17E9F"/>
    <w:rsid w:val="00C22C0B"/>
    <w:rsid w:val="00C260FE"/>
    <w:rsid w:val="00C36B71"/>
    <w:rsid w:val="00C42B81"/>
    <w:rsid w:val="00C431AD"/>
    <w:rsid w:val="00C53CF2"/>
    <w:rsid w:val="00C57AE6"/>
    <w:rsid w:val="00C57AF0"/>
    <w:rsid w:val="00C70729"/>
    <w:rsid w:val="00C71782"/>
    <w:rsid w:val="00C75462"/>
    <w:rsid w:val="00C834B5"/>
    <w:rsid w:val="00C9678C"/>
    <w:rsid w:val="00C97F8B"/>
    <w:rsid w:val="00CA5505"/>
    <w:rsid w:val="00CA75E8"/>
    <w:rsid w:val="00CB126C"/>
    <w:rsid w:val="00CB218F"/>
    <w:rsid w:val="00CC767D"/>
    <w:rsid w:val="00CE4471"/>
    <w:rsid w:val="00CE6960"/>
    <w:rsid w:val="00CF1BF5"/>
    <w:rsid w:val="00D034E2"/>
    <w:rsid w:val="00D062A6"/>
    <w:rsid w:val="00D0790F"/>
    <w:rsid w:val="00D101B3"/>
    <w:rsid w:val="00D1613A"/>
    <w:rsid w:val="00D22712"/>
    <w:rsid w:val="00D453AB"/>
    <w:rsid w:val="00D45F36"/>
    <w:rsid w:val="00D504DD"/>
    <w:rsid w:val="00D62D14"/>
    <w:rsid w:val="00D645E9"/>
    <w:rsid w:val="00D65013"/>
    <w:rsid w:val="00D82DBD"/>
    <w:rsid w:val="00D8578B"/>
    <w:rsid w:val="00DA4116"/>
    <w:rsid w:val="00DB08EA"/>
    <w:rsid w:val="00DB29B9"/>
    <w:rsid w:val="00DB562C"/>
    <w:rsid w:val="00DC54D1"/>
    <w:rsid w:val="00DD3787"/>
    <w:rsid w:val="00DE05B4"/>
    <w:rsid w:val="00DE0AB0"/>
    <w:rsid w:val="00DE2648"/>
    <w:rsid w:val="00DE7947"/>
    <w:rsid w:val="00DF5C1D"/>
    <w:rsid w:val="00DF792C"/>
    <w:rsid w:val="00E01A49"/>
    <w:rsid w:val="00E02B0A"/>
    <w:rsid w:val="00E2442D"/>
    <w:rsid w:val="00E31F3D"/>
    <w:rsid w:val="00E3372A"/>
    <w:rsid w:val="00E3496B"/>
    <w:rsid w:val="00E4059C"/>
    <w:rsid w:val="00E4219A"/>
    <w:rsid w:val="00E42534"/>
    <w:rsid w:val="00E465C8"/>
    <w:rsid w:val="00E46BB3"/>
    <w:rsid w:val="00E518AC"/>
    <w:rsid w:val="00E52D36"/>
    <w:rsid w:val="00E55B7A"/>
    <w:rsid w:val="00E56D0D"/>
    <w:rsid w:val="00E574EC"/>
    <w:rsid w:val="00E61794"/>
    <w:rsid w:val="00E63DD3"/>
    <w:rsid w:val="00E6439D"/>
    <w:rsid w:val="00E718F0"/>
    <w:rsid w:val="00E81ACF"/>
    <w:rsid w:val="00E83B6C"/>
    <w:rsid w:val="00E871D7"/>
    <w:rsid w:val="00E87461"/>
    <w:rsid w:val="00E97C9F"/>
    <w:rsid w:val="00EA04CA"/>
    <w:rsid w:val="00EA080A"/>
    <w:rsid w:val="00EA5F1F"/>
    <w:rsid w:val="00EB687D"/>
    <w:rsid w:val="00EB7DD9"/>
    <w:rsid w:val="00ED17F5"/>
    <w:rsid w:val="00ED7F86"/>
    <w:rsid w:val="00EE3709"/>
    <w:rsid w:val="00EF55EC"/>
    <w:rsid w:val="00F01C73"/>
    <w:rsid w:val="00F0621F"/>
    <w:rsid w:val="00F07F22"/>
    <w:rsid w:val="00F14AF9"/>
    <w:rsid w:val="00F371AD"/>
    <w:rsid w:val="00F37A92"/>
    <w:rsid w:val="00F41064"/>
    <w:rsid w:val="00F44623"/>
    <w:rsid w:val="00F44B22"/>
    <w:rsid w:val="00F47604"/>
    <w:rsid w:val="00F57F84"/>
    <w:rsid w:val="00F60AE2"/>
    <w:rsid w:val="00F60BDB"/>
    <w:rsid w:val="00F6769D"/>
    <w:rsid w:val="00F80F91"/>
    <w:rsid w:val="00F80FAC"/>
    <w:rsid w:val="00F8667F"/>
    <w:rsid w:val="00F916CE"/>
    <w:rsid w:val="00F966F7"/>
    <w:rsid w:val="00FA2614"/>
    <w:rsid w:val="00FB3129"/>
    <w:rsid w:val="00FB37C4"/>
    <w:rsid w:val="00FC09ED"/>
    <w:rsid w:val="00FC33FE"/>
    <w:rsid w:val="00FD2D66"/>
    <w:rsid w:val="00FE0C3B"/>
    <w:rsid w:val="00FE6245"/>
    <w:rsid w:val="00FE7405"/>
    <w:rsid w:val="00FE7F28"/>
    <w:rsid w:val="00FF2C35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6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paragraph" w:styleId="NoSpacing">
    <w:name w:val="No Spacing"/>
    <w:uiPriority w:val="1"/>
    <w:qFormat/>
    <w:rsid w:val="000161D5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1D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1D9"/>
    <w:rPr>
      <w:rFonts w:ascii="Trebuchet MS" w:hAnsi="Trebuchet MS" w:cs="Open Sans"/>
      <w:color w:val="000000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2331D9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6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03368A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3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6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paragraph" w:styleId="NoSpacing">
    <w:name w:val="No Spacing"/>
    <w:uiPriority w:val="1"/>
    <w:qFormat/>
    <w:rsid w:val="000161D5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31D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31D9"/>
    <w:rPr>
      <w:rFonts w:ascii="Trebuchet MS" w:hAnsi="Trebuchet MS" w:cs="Open Sans"/>
      <w:color w:val="000000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2331D9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6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03368A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3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5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2020-12-09T15:41:00Z</dcterms:created>
  <dcterms:modified xsi:type="dcterms:W3CDTF">2020-12-09T15:41:00Z</dcterms:modified>
</cp:coreProperties>
</file>